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69AA0" w14:textId="77777777" w:rsidR="00066BE0" w:rsidRDefault="00066BE0" w:rsidP="00066BE0">
      <w:pPr>
        <w:pStyle w:val="Rapport-Titresurcouverture"/>
        <w:ind w:right="140"/>
        <w:jc w:val="right"/>
        <w:rPr>
          <w:sz w:val="30"/>
          <w:szCs w:val="30"/>
        </w:rPr>
      </w:pPr>
      <w:r w:rsidRPr="003D7832">
        <w:rPr>
          <w:sz w:val="30"/>
          <w:szCs w:val="30"/>
        </w:rPr>
        <w:t xml:space="preserve">   </w:t>
      </w:r>
      <w:r>
        <w:rPr>
          <w:sz w:val="30"/>
          <w:szCs w:val="30"/>
        </w:rPr>
        <w:t xml:space="preserve">Concertation portant sur </w:t>
      </w:r>
    </w:p>
    <w:p w14:paraId="5256BBB3" w14:textId="77777777" w:rsidR="00066BE0" w:rsidRDefault="00066BE0" w:rsidP="00066BE0">
      <w:pPr>
        <w:pStyle w:val="Rapport-Titresurcouverture"/>
        <w:ind w:right="140"/>
        <w:jc w:val="right"/>
        <w:rPr>
          <w:sz w:val="30"/>
          <w:szCs w:val="30"/>
        </w:rPr>
      </w:pPr>
      <w:proofErr w:type="gramStart"/>
      <w:r>
        <w:rPr>
          <w:sz w:val="30"/>
          <w:szCs w:val="30"/>
        </w:rPr>
        <w:t>le</w:t>
      </w:r>
      <w:proofErr w:type="gramEnd"/>
      <w:r>
        <w:rPr>
          <w:sz w:val="30"/>
          <w:szCs w:val="30"/>
        </w:rPr>
        <w:t xml:space="preserve"> projet de m</w:t>
      </w:r>
      <w:r w:rsidRPr="003D7832">
        <w:rPr>
          <w:sz w:val="30"/>
          <w:szCs w:val="30"/>
        </w:rPr>
        <w:t>odernisation de l</w:t>
      </w:r>
      <w:r>
        <w:rPr>
          <w:sz w:val="30"/>
          <w:szCs w:val="30"/>
        </w:rPr>
        <w:t>’A</w:t>
      </w:r>
      <w:r w:rsidRPr="003D7832">
        <w:rPr>
          <w:sz w:val="30"/>
          <w:szCs w:val="30"/>
        </w:rPr>
        <w:t xml:space="preserve">éroport </w:t>
      </w:r>
      <w:r>
        <w:rPr>
          <w:sz w:val="30"/>
          <w:szCs w:val="30"/>
        </w:rPr>
        <w:t xml:space="preserve">Paris-Beauvais </w:t>
      </w:r>
    </w:p>
    <w:p w14:paraId="646B981E" w14:textId="77777777" w:rsidR="00066BE0" w:rsidRDefault="00066BE0" w:rsidP="00066BE0">
      <w:pPr>
        <w:pStyle w:val="Rapport-Titresurcouverture"/>
        <w:ind w:right="140"/>
        <w:jc w:val="right"/>
        <w:rPr>
          <w:sz w:val="30"/>
          <w:szCs w:val="30"/>
        </w:rPr>
      </w:pPr>
      <w:r>
        <w:rPr>
          <w:sz w:val="30"/>
          <w:szCs w:val="30"/>
        </w:rPr>
        <w:t>Horizon 2030</w:t>
      </w:r>
    </w:p>
    <w:p w14:paraId="0EB7ABCA" w14:textId="77777777" w:rsidR="00066BE0" w:rsidRPr="00065723" w:rsidRDefault="00066BE0" w:rsidP="00066BE0">
      <w:pPr>
        <w:pStyle w:val="Rapport-Titresurcouverture"/>
        <w:ind w:right="142"/>
        <w:jc w:val="right"/>
      </w:pPr>
      <w:r w:rsidRPr="00E71AE6">
        <w:rPr>
          <w:b/>
          <w:bCs/>
          <w:sz w:val="40"/>
          <w:szCs w:val="40"/>
        </w:rPr>
        <w:t>Cahier d’acteur</w:t>
      </w:r>
    </w:p>
    <w:p w14:paraId="374625A5" w14:textId="77777777" w:rsidR="00066BE0" w:rsidRPr="00065723" w:rsidRDefault="00066BE0" w:rsidP="00066BE0"/>
    <w:p w14:paraId="191F0CCD" w14:textId="77777777" w:rsidR="00066BE0" w:rsidRPr="00065723" w:rsidRDefault="00066BE0" w:rsidP="00066BE0"/>
    <w:p w14:paraId="573AD07D" w14:textId="77777777" w:rsidR="00066BE0" w:rsidRPr="00065723" w:rsidRDefault="00066BE0" w:rsidP="00066BE0"/>
    <w:p w14:paraId="065D3836" w14:textId="06AD3EC2" w:rsidR="00066BE0" w:rsidRDefault="00066BE0" w:rsidP="00066BE0"/>
    <w:p w14:paraId="41421934" w14:textId="77777777" w:rsidR="00066BE0" w:rsidRDefault="00066BE0" w:rsidP="00066BE0"/>
    <w:p w14:paraId="1FCDB277" w14:textId="77777777" w:rsidR="00066BE0" w:rsidRDefault="00066BE0" w:rsidP="00066BE0"/>
    <w:p w14:paraId="31443927" w14:textId="77777777" w:rsidR="00066BE0" w:rsidRDefault="00066BE0" w:rsidP="00066BE0"/>
    <w:p w14:paraId="2151504E" w14:textId="77777777" w:rsidR="00066BE0" w:rsidRDefault="00066BE0" w:rsidP="00066BE0"/>
    <w:p w14:paraId="47829096" w14:textId="77777777" w:rsidR="00066BE0" w:rsidRDefault="00066BE0" w:rsidP="00066BE0"/>
    <w:p w14:paraId="76F19292" w14:textId="77777777" w:rsidR="00066BE0" w:rsidRDefault="00066BE0" w:rsidP="00066BE0"/>
    <w:p w14:paraId="2C90E134" w14:textId="77777777" w:rsidR="00066BE0" w:rsidRDefault="00066BE0" w:rsidP="00066BE0"/>
    <w:p w14:paraId="4D1C4C99" w14:textId="77777777" w:rsidR="00066BE0" w:rsidRPr="00065723" w:rsidRDefault="00066BE0" w:rsidP="00066BE0">
      <w:r>
        <w:br/>
      </w:r>
    </w:p>
    <w:p w14:paraId="51B37913" w14:textId="77777777" w:rsidR="00066BE0" w:rsidRDefault="00066BE0" w:rsidP="00066BE0">
      <w:pPr>
        <w:pStyle w:val="Rapport-Nderapport"/>
        <w:ind w:right="140"/>
        <w:jc w:val="right"/>
        <w:rPr>
          <w:sz w:val="28"/>
          <w:szCs w:val="24"/>
        </w:rPr>
      </w:pPr>
    </w:p>
    <w:p w14:paraId="6D38B287" w14:textId="77777777" w:rsidR="00066BE0" w:rsidRDefault="00066BE0" w:rsidP="00066BE0">
      <w:pPr>
        <w:pStyle w:val="Rapport-Nderapport"/>
        <w:ind w:right="140"/>
        <w:jc w:val="right"/>
        <w:rPr>
          <w:sz w:val="28"/>
          <w:szCs w:val="24"/>
        </w:rPr>
      </w:pPr>
    </w:p>
    <w:p w14:paraId="3325E313" w14:textId="77777777" w:rsidR="00066BE0" w:rsidRDefault="00066BE0" w:rsidP="00066BE0">
      <w:pPr>
        <w:pStyle w:val="Rapport-Nderapport"/>
        <w:tabs>
          <w:tab w:val="clear" w:pos="8364"/>
        </w:tabs>
        <w:ind w:right="992"/>
        <w:jc w:val="right"/>
        <w:rPr>
          <w:b w:val="0"/>
          <w:bCs w:val="0"/>
          <w:caps w:val="0"/>
          <w:color w:val="auto"/>
        </w:rPr>
      </w:pPr>
      <w:r>
        <w:rPr>
          <w:sz w:val="28"/>
          <w:szCs w:val="24"/>
        </w:rPr>
        <w:t>concertation prÉalable</w:t>
      </w:r>
    </w:p>
    <w:p w14:paraId="4F851775" w14:textId="77777777" w:rsidR="00066BE0" w:rsidRPr="00065723" w:rsidRDefault="00066BE0" w:rsidP="00066BE0">
      <w:pPr>
        <w:pStyle w:val="Rapport-Nderapport"/>
        <w:tabs>
          <w:tab w:val="clear" w:pos="8364"/>
        </w:tabs>
        <w:ind w:right="992"/>
        <w:jc w:val="right"/>
      </w:pPr>
      <w:r w:rsidRPr="00E71AE6">
        <w:rPr>
          <w:b w:val="0"/>
          <w:bCs w:val="0"/>
          <w:caps w:val="0"/>
          <w:color w:val="auto"/>
        </w:rPr>
        <w:t>Du 12 mai au 13 juillet 2025</w:t>
      </w:r>
    </w:p>
    <w:p w14:paraId="5F4D6CD1" w14:textId="0AD2AE3B" w:rsidR="00735619" w:rsidRPr="00065723" w:rsidRDefault="00735619" w:rsidP="00EF6F1F">
      <w:pPr>
        <w:jc w:val="right"/>
        <w:sectPr w:rsidR="00735619" w:rsidRPr="00065723" w:rsidSect="00D40E1A">
          <w:footerReference w:type="default" r:id="rId11"/>
          <w:headerReference w:type="first" r:id="rId12"/>
          <w:pgSz w:w="11906" w:h="16838" w:code="9"/>
          <w:pgMar w:top="5954" w:right="849" w:bottom="1701" w:left="1701" w:header="2268" w:footer="1134" w:gutter="0"/>
          <w:cols w:space="1134"/>
          <w:titlePg/>
          <w:docGrid w:linePitch="360"/>
        </w:sectPr>
      </w:pPr>
    </w:p>
    <w:p w14:paraId="05033337" w14:textId="57945C60" w:rsidR="00A100CD" w:rsidRDefault="001007CC" w:rsidP="00E05191">
      <w:r>
        <w:rPr>
          <w:noProof/>
        </w:rPr>
        <w:lastRenderedPageBreak/>
        <w:drawing>
          <wp:inline distT="0" distB="0" distL="0" distR="0" wp14:anchorId="71A8A5A4" wp14:editId="470F315B">
            <wp:extent cx="2019300" cy="2013798"/>
            <wp:effectExtent l="0" t="0" r="0" b="5715"/>
            <wp:docPr id="1269578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78023" name="Image 1269578023"/>
                    <pic:cNvPicPr/>
                  </pic:nvPicPr>
                  <pic:blipFill>
                    <a:blip r:embed="rId13"/>
                    <a:stretch>
                      <a:fillRect/>
                    </a:stretch>
                  </pic:blipFill>
                  <pic:spPr>
                    <a:xfrm>
                      <a:off x="0" y="0"/>
                      <a:ext cx="2028627" cy="2023100"/>
                    </a:xfrm>
                    <a:prstGeom prst="rect">
                      <a:avLst/>
                    </a:prstGeom>
                  </pic:spPr>
                </pic:pic>
              </a:graphicData>
            </a:graphic>
          </wp:inline>
        </w:drawing>
      </w:r>
    </w:p>
    <w:p w14:paraId="7D146170" w14:textId="77777777" w:rsidR="00A100CD" w:rsidRDefault="00A100CD" w:rsidP="00E05191"/>
    <w:p w14:paraId="2D6149C1" w14:textId="77777777" w:rsidR="00A95C67" w:rsidRDefault="00A95C67" w:rsidP="00146BEF">
      <w:pPr>
        <w:pStyle w:val="Rapport-Nderapport"/>
        <w:rPr>
          <w:rFonts w:eastAsiaTheme="majorEastAsia"/>
          <w:lang w:eastAsia="en-US"/>
        </w:rPr>
      </w:pPr>
      <w:bookmarkStart w:id="0" w:name="_Hlk198805217"/>
      <w:r w:rsidRPr="00A95C67">
        <w:rPr>
          <w:rFonts w:eastAsiaTheme="majorEastAsia"/>
          <w:lang w:eastAsia="en-US"/>
        </w:rPr>
        <w:t>NOM DE L’ORGANISME OU DE L’INSTITUTION</w:t>
      </w:r>
    </w:p>
    <w:p w14:paraId="696573DF" w14:textId="77777777" w:rsidR="00550854" w:rsidRDefault="001007CC" w:rsidP="00E05191">
      <w:pPr>
        <w:rPr>
          <w:b/>
          <w:bCs/>
        </w:rPr>
      </w:pPr>
      <w:r>
        <w:rPr>
          <w:b/>
          <w:bCs/>
        </w:rPr>
        <w:t xml:space="preserve">HALTE AU TARMAC </w:t>
      </w:r>
    </w:p>
    <w:p w14:paraId="78E2AE98" w14:textId="5558315E" w:rsidR="00146BEF" w:rsidRPr="00146BEF" w:rsidRDefault="00146BEF" w:rsidP="00146BEF">
      <w:pPr>
        <w:pStyle w:val="Rapport-Nderapport"/>
      </w:pPr>
      <w:r w:rsidRPr="00A95C67">
        <w:t>R</w:t>
      </w:r>
      <w:r>
        <w:t>É</w:t>
      </w:r>
      <w:r w:rsidRPr="00A95C67">
        <w:t>sumé de la pr</w:t>
      </w:r>
      <w:r>
        <w:t>É</w:t>
      </w:r>
      <w:r w:rsidRPr="00A95C67">
        <w:t>sentation de l’acteur</w:t>
      </w:r>
    </w:p>
    <w:p w14:paraId="2269710B" w14:textId="2458C18D" w:rsidR="001007CC" w:rsidRDefault="00550854" w:rsidP="00550854">
      <w:pPr>
        <w:rPr>
          <w:b/>
          <w:bCs/>
        </w:rPr>
      </w:pPr>
      <w:r>
        <w:t>C</w:t>
      </w:r>
      <w:r w:rsidR="001007CC" w:rsidRPr="001007CC">
        <w:t>ollectif</w:t>
      </w:r>
      <w:r>
        <w:rPr>
          <w:rStyle w:val="Appelnotedebasdep"/>
        </w:rPr>
        <w:footnoteReference w:id="2"/>
      </w:r>
      <w:r w:rsidR="001007CC" w:rsidRPr="001007CC">
        <w:t xml:space="preserve"> </w:t>
      </w:r>
      <w:r w:rsidR="001007CC">
        <w:t xml:space="preserve">regroupant des associations locales du Beauvaisis </w:t>
      </w:r>
      <w:r>
        <w:t xml:space="preserve">et nationales </w:t>
      </w:r>
      <w:r w:rsidR="001007CC">
        <w:t>engagées pour la protection de l’environnement</w:t>
      </w:r>
      <w:r>
        <w:t>, la lutte contre le dérèglement climatique</w:t>
      </w:r>
      <w:r w:rsidR="001007CC">
        <w:t xml:space="preserve"> et </w:t>
      </w:r>
      <w:r>
        <w:t xml:space="preserve">la protection des </w:t>
      </w:r>
      <w:r w:rsidR="001007CC">
        <w:t>populations souffrant de</w:t>
      </w:r>
      <w:r>
        <w:t xml:space="preserve"> la</w:t>
      </w:r>
      <w:r w:rsidR="001007CC">
        <w:t xml:space="preserve"> pollution </w:t>
      </w:r>
      <w:r>
        <w:t xml:space="preserve">de l’air, de l’eau, sonore, notamment celles </w:t>
      </w:r>
      <w:r w:rsidR="001007CC">
        <w:t xml:space="preserve">générées par l’activité de l’aéroport de Beauvais-Tillé, </w:t>
      </w:r>
    </w:p>
    <w:p w14:paraId="0AFDBF62" w14:textId="3B843DFA" w:rsidR="00550854" w:rsidRPr="00A95C67" w:rsidRDefault="001007CC" w:rsidP="00E05191">
      <w:r>
        <w:t xml:space="preserve">Ce cahier a été rédigé avec </w:t>
      </w:r>
      <w:r w:rsidR="00146BEF">
        <w:t>la</w:t>
      </w:r>
      <w:r>
        <w:t xml:space="preserve"> participation de </w:t>
      </w:r>
      <w:r w:rsidR="00981065">
        <w:t>Laurent GOUJON</w:t>
      </w:r>
      <w:r>
        <w:rPr>
          <w:b/>
          <w:bCs/>
        </w:rPr>
        <w:t>,</w:t>
      </w:r>
      <w:r w:rsidR="00734D6B">
        <w:rPr>
          <w:b/>
          <w:bCs/>
        </w:rPr>
        <w:t xml:space="preserve"> </w:t>
      </w:r>
      <w:r w:rsidR="00981065">
        <w:rPr>
          <w:b/>
          <w:bCs/>
        </w:rPr>
        <w:t>Ingénieur</w:t>
      </w:r>
      <w:r w:rsidR="00E56D0C">
        <w:rPr>
          <w:b/>
          <w:bCs/>
        </w:rPr>
        <w:t>.</w:t>
      </w:r>
    </w:p>
    <w:p w14:paraId="64B56547" w14:textId="77777777" w:rsidR="003A6DCE" w:rsidRDefault="003A6DCE" w:rsidP="00146BEF">
      <w:pPr>
        <w:pStyle w:val="Rapport-Nderapport"/>
        <w:rPr>
          <w:rFonts w:eastAsiaTheme="majorEastAsia"/>
          <w:lang w:eastAsia="en-US"/>
        </w:rPr>
      </w:pPr>
    </w:p>
    <w:p w14:paraId="1F2A946F" w14:textId="3599B4AF" w:rsidR="0094758B" w:rsidRPr="0094758B" w:rsidRDefault="0094758B" w:rsidP="00146BEF">
      <w:pPr>
        <w:pStyle w:val="Rapport-Nderapport"/>
        <w:rPr>
          <w:rFonts w:eastAsiaTheme="majorEastAsia"/>
          <w:lang w:eastAsia="en-US"/>
        </w:rPr>
      </w:pPr>
      <w:r w:rsidRPr="0094758B">
        <w:rPr>
          <w:rFonts w:eastAsiaTheme="majorEastAsia"/>
          <w:lang w:eastAsia="en-US"/>
        </w:rPr>
        <w:t>R</w:t>
      </w:r>
      <w:r w:rsidR="003C55B7" w:rsidRPr="003C55B7">
        <w:rPr>
          <w:rFonts w:eastAsiaTheme="majorEastAsia"/>
          <w:lang w:eastAsia="en-US"/>
        </w:rPr>
        <w:t>É</w:t>
      </w:r>
      <w:r w:rsidRPr="0094758B">
        <w:rPr>
          <w:rFonts w:eastAsiaTheme="majorEastAsia"/>
          <w:lang w:eastAsia="en-US"/>
        </w:rPr>
        <w:t>sumé de la contribution</w:t>
      </w:r>
      <w:r w:rsidR="003C0D83">
        <w:rPr>
          <w:rFonts w:eastAsiaTheme="majorEastAsia"/>
          <w:lang w:eastAsia="en-US"/>
        </w:rPr>
        <w:t xml:space="preserve"> : </w:t>
      </w:r>
    </w:p>
    <w:p w14:paraId="62295339" w14:textId="09038873" w:rsidR="00981065" w:rsidRDefault="00981065" w:rsidP="00981065">
      <w:pPr>
        <w:rPr>
          <w:sz w:val="22"/>
        </w:rPr>
      </w:pPr>
      <w:r>
        <w:rPr>
          <w:sz w:val="22"/>
        </w:rPr>
        <w:t>En 2020, l</w:t>
      </w:r>
      <w:r w:rsidRPr="002954EA">
        <w:rPr>
          <w:sz w:val="22"/>
        </w:rPr>
        <w:t>a C</w:t>
      </w:r>
      <w:r>
        <w:rPr>
          <w:sz w:val="22"/>
        </w:rPr>
        <w:t xml:space="preserve">ommunauté d’Agglomération du Beauvaisis (CAB) a établi un PCAET (Plan Climat Air Energie Territorial) et ce PCAET a été approuvé l’ensemble des Élus de la CAB </w:t>
      </w:r>
      <w:r w:rsidR="00B14743">
        <w:rPr>
          <w:sz w:val="22"/>
        </w:rPr>
        <w:t xml:space="preserve">(53 communes) </w:t>
      </w:r>
      <w:r>
        <w:rPr>
          <w:sz w:val="22"/>
        </w:rPr>
        <w:t>lors du conseil communautaire du 11 décembre 2020.</w:t>
      </w:r>
    </w:p>
    <w:p w14:paraId="33C69577" w14:textId="6796500F" w:rsidR="00981065" w:rsidRDefault="00981065" w:rsidP="00981065">
      <w:pPr>
        <w:rPr>
          <w:sz w:val="22"/>
        </w:rPr>
      </w:pPr>
      <w:r>
        <w:rPr>
          <w:sz w:val="22"/>
        </w:rPr>
        <w:t>Pour établir ce PCAET</w:t>
      </w:r>
      <w:r w:rsidRPr="002954EA">
        <w:rPr>
          <w:sz w:val="22"/>
        </w:rPr>
        <w:t xml:space="preserve">, </w:t>
      </w:r>
      <w:r>
        <w:rPr>
          <w:sz w:val="22"/>
        </w:rPr>
        <w:t>les services de la CAB ont fait</w:t>
      </w:r>
      <w:r w:rsidRPr="002954EA">
        <w:rPr>
          <w:sz w:val="22"/>
        </w:rPr>
        <w:t xml:space="preserve"> faire une étude permettant d’analyser et d’identifier les principaux producteurs de GES (Gaz à Effet de Serre) sur le territoire du Beauvaisis.</w:t>
      </w:r>
    </w:p>
    <w:p w14:paraId="7A54E714" w14:textId="2986CF2C" w:rsidR="00981065" w:rsidRPr="002954EA" w:rsidRDefault="00981065" w:rsidP="00981065">
      <w:pPr>
        <w:rPr>
          <w:sz w:val="22"/>
        </w:rPr>
      </w:pPr>
      <w:r w:rsidRPr="002954EA">
        <w:rPr>
          <w:sz w:val="22"/>
        </w:rPr>
        <w:t>Cette étude a permis d’établir le bilan carbone du territoire de la CAB</w:t>
      </w:r>
      <w:r>
        <w:rPr>
          <w:sz w:val="22"/>
        </w:rPr>
        <w:t xml:space="preserve"> en 2016 (année de référence) et sa projection en 2050.</w:t>
      </w:r>
    </w:p>
    <w:p w14:paraId="395019E3" w14:textId="2B572267" w:rsidR="00981065" w:rsidRPr="002954EA" w:rsidRDefault="00981065" w:rsidP="00981065">
      <w:pPr>
        <w:rPr>
          <w:sz w:val="22"/>
        </w:rPr>
      </w:pPr>
      <w:r w:rsidRPr="002954EA">
        <w:rPr>
          <w:sz w:val="22"/>
        </w:rPr>
        <w:t>Il en ressort que l'activité de l'aéroport de Beauvais Tillé occupe une place extrêmement importante dans le bilan GES du Beauvaisis et que, comme le trafic augmente, cette place va encore beaucoup augmenter dans le futur.</w:t>
      </w:r>
    </w:p>
    <w:p w14:paraId="363BB9CB" w14:textId="77777777" w:rsidR="00B14743" w:rsidRPr="00B14743" w:rsidRDefault="00981065" w:rsidP="00981065">
      <w:pPr>
        <w:rPr>
          <w:b/>
          <w:sz w:val="22"/>
        </w:rPr>
      </w:pPr>
      <w:r w:rsidRPr="002954EA">
        <w:rPr>
          <w:sz w:val="22"/>
        </w:rPr>
        <w:t xml:space="preserve">La conclusion de document est simple : </w:t>
      </w:r>
      <w:r w:rsidRPr="00B14743">
        <w:rPr>
          <w:b/>
          <w:sz w:val="22"/>
        </w:rPr>
        <w:t>pour pouvoir tenir les engagements en termes de développement durable par les Élus de la Communauté d’agglomération du Beauvaisis, il va falloir que la Présidente de la CAB limite l’activité de l’aéroport.</w:t>
      </w:r>
    </w:p>
    <w:p w14:paraId="5B53CC19" w14:textId="263ABB9A" w:rsidR="003A6DCE" w:rsidRPr="003A6DCE" w:rsidRDefault="00B14743" w:rsidP="00981065">
      <w:pPr>
        <w:rPr>
          <w:sz w:val="22"/>
        </w:rPr>
      </w:pPr>
      <w:r>
        <w:rPr>
          <w:sz w:val="22"/>
        </w:rPr>
        <w:t>P</w:t>
      </w:r>
      <w:r w:rsidR="003A6DCE">
        <w:rPr>
          <w:sz w:val="22"/>
        </w:rPr>
        <w:t xml:space="preserve">ar ailleurs, en lien de compatibilité avec ce PCAET, une enquête publique est actuellement en cours pour approuver le PLUI-HM (Plan Local d’Urbanisme </w:t>
      </w:r>
      <w:r w:rsidR="003A6DCE" w:rsidRPr="003A6DCE">
        <w:rPr>
          <w:sz w:val="22"/>
        </w:rPr>
        <w:t>Intercommunal valant Habitat et Mobilités</w:t>
      </w:r>
      <w:r w:rsidR="003A6DCE">
        <w:rPr>
          <w:sz w:val="22"/>
        </w:rPr>
        <w:t>) sur le territoire du Beauvaisis.</w:t>
      </w:r>
    </w:p>
    <w:bookmarkEnd w:id="0"/>
    <w:p w14:paraId="2228E8A3" w14:textId="77777777" w:rsidR="00CC179D" w:rsidRDefault="00CC179D" w:rsidP="00E05191">
      <w:r>
        <w:br w:type="page"/>
      </w:r>
    </w:p>
    <w:p w14:paraId="11C6D411" w14:textId="2C1D6D32" w:rsidR="00B14743" w:rsidRPr="00B14743" w:rsidRDefault="00B862F9" w:rsidP="00B14743">
      <w:pPr>
        <w:pStyle w:val="Rapport-Nderapport"/>
        <w:tabs>
          <w:tab w:val="clear" w:pos="8364"/>
          <w:tab w:val="clear" w:pos="9781"/>
        </w:tabs>
        <w:ind w:right="-30"/>
        <w:jc w:val="both"/>
        <w:rPr>
          <w:rFonts w:ascii="Calibri" w:hAnsi="Calibri" w:cs="Calibri"/>
          <w:bCs w:val="0"/>
          <w:caps w:val="0"/>
          <w:noProof w:val="0"/>
          <w:color w:val="333333"/>
          <w:szCs w:val="24"/>
          <w:shd w:val="clear" w:color="auto" w:fill="FFFFFF"/>
        </w:rPr>
      </w:pPr>
      <w:r w:rsidRPr="00B862F9">
        <w:rPr>
          <w:rFonts w:eastAsiaTheme="majorEastAsia"/>
          <w:lang w:eastAsia="en-US"/>
        </w:rPr>
        <w:lastRenderedPageBreak/>
        <w:t>AVIS GÉNÉRAL SUR LE PROJET</w:t>
      </w:r>
      <w:r>
        <w:rPr>
          <w:rFonts w:eastAsiaTheme="majorEastAsia"/>
          <w:lang w:eastAsia="en-US"/>
        </w:rPr>
        <w:t xml:space="preserve"> : </w:t>
      </w:r>
      <w:r w:rsidR="00B14743" w:rsidRPr="00B14743">
        <w:rPr>
          <w:rFonts w:ascii="Calibri" w:hAnsi="Calibri" w:cs="Calibri"/>
          <w:bCs w:val="0"/>
          <w:caps w:val="0"/>
          <w:noProof w:val="0"/>
          <w:color w:val="333333"/>
          <w:szCs w:val="24"/>
          <w:shd w:val="clear" w:color="auto" w:fill="FFFFFF"/>
        </w:rPr>
        <w:t>examinons les différents documents qui définissent la trajectoire carbone du territoire du Beauvaisis</w:t>
      </w:r>
    </w:p>
    <w:p w14:paraId="45A597B7" w14:textId="77777777" w:rsidR="00B14743" w:rsidRDefault="00B14743" w:rsidP="00B14743">
      <w:pPr>
        <w:pStyle w:val="Titre2"/>
        <w:numPr>
          <w:ilvl w:val="0"/>
          <w:numId w:val="19"/>
        </w:numPr>
        <w:spacing w:before="40" w:after="0" w:line="240" w:lineRule="auto"/>
        <w:jc w:val="both"/>
      </w:pPr>
      <w:r>
        <w:t xml:space="preserve">Examen du PCAET initial de 2020 du </w:t>
      </w:r>
      <w:r w:rsidRPr="00EA2B9E">
        <w:t>Beauvaisis</w:t>
      </w:r>
    </w:p>
    <w:p w14:paraId="0A0DA172" w14:textId="77777777" w:rsidR="00B14743" w:rsidRDefault="00B14743" w:rsidP="00B14743">
      <w:r>
        <w:t xml:space="preserve">La Communauté d’agglomération du Beauvaisis s’est lancée en octobre 2021 dans la procédure pour obtenir un PLUI-HM sur l’ensemble du territoire de l’agglomération et de ses 53 communes. </w:t>
      </w:r>
      <w:r w:rsidRPr="00653E75">
        <w:rPr>
          <w:vertAlign w:val="superscript"/>
        </w:rPr>
        <w:t>(1)</w:t>
      </w:r>
    </w:p>
    <w:p w14:paraId="72752230" w14:textId="77777777" w:rsidR="00B14743" w:rsidRDefault="00B14743" w:rsidP="00B14743">
      <w:r>
        <w:t xml:space="preserve">Dans ce cadre, un bureau d’études a établi </w:t>
      </w:r>
      <w:r w:rsidRPr="00A26217">
        <w:rPr>
          <w:b/>
        </w:rPr>
        <w:t>un diagnostic territorial</w:t>
      </w:r>
      <w:r>
        <w:t xml:space="preserve"> </w:t>
      </w:r>
      <w:r w:rsidRPr="007932E5">
        <w:rPr>
          <w:vertAlign w:val="superscript"/>
        </w:rPr>
        <w:t>(</w:t>
      </w:r>
      <w:r>
        <w:rPr>
          <w:vertAlign w:val="superscript"/>
        </w:rPr>
        <w:t>2</w:t>
      </w:r>
      <w:r w:rsidRPr="007932E5">
        <w:rPr>
          <w:vertAlign w:val="superscript"/>
        </w:rPr>
        <w:t>)</w:t>
      </w:r>
      <w:r>
        <w:t xml:space="preserve"> entre février 2022 et septembre 2022, puis un </w:t>
      </w:r>
      <w:r w:rsidRPr="00A26217">
        <w:rPr>
          <w:b/>
        </w:rPr>
        <w:t>Projet d’Aménagement et de Développement Durable (PADD)</w:t>
      </w:r>
      <w:r>
        <w:rPr>
          <w:b/>
        </w:rPr>
        <w:t xml:space="preserve"> </w:t>
      </w:r>
      <w:r w:rsidRPr="007932E5">
        <w:rPr>
          <w:b/>
          <w:vertAlign w:val="superscript"/>
        </w:rPr>
        <w:t>(</w:t>
      </w:r>
      <w:r>
        <w:rPr>
          <w:b/>
          <w:vertAlign w:val="superscript"/>
        </w:rPr>
        <w:t>3</w:t>
      </w:r>
      <w:r w:rsidRPr="007932E5">
        <w:rPr>
          <w:b/>
          <w:vertAlign w:val="superscript"/>
        </w:rPr>
        <w:t>)</w:t>
      </w:r>
      <w:r>
        <w:t xml:space="preserve"> entre octobre 2022 et juillet 2023. L’ensemble de la procédure de PLUI-HM est détaillé sur le site de la CAB ainsi :</w:t>
      </w:r>
    </w:p>
    <w:p w14:paraId="27D598B0" w14:textId="77777777" w:rsidR="00B14743" w:rsidRDefault="00B14743" w:rsidP="00B14743">
      <w:r w:rsidRPr="00EA2B9E">
        <w:rPr>
          <w:noProof/>
        </w:rPr>
        <w:drawing>
          <wp:inline distT="0" distB="0" distL="0" distR="0" wp14:anchorId="252B56AB" wp14:editId="0AA89C78">
            <wp:extent cx="6645910" cy="3846830"/>
            <wp:effectExtent l="0" t="0" r="254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3846830"/>
                    </a:xfrm>
                    <a:prstGeom prst="rect">
                      <a:avLst/>
                    </a:prstGeom>
                  </pic:spPr>
                </pic:pic>
              </a:graphicData>
            </a:graphic>
          </wp:inline>
        </w:drawing>
      </w:r>
    </w:p>
    <w:p w14:paraId="27EFB1F2" w14:textId="77777777" w:rsidR="00B14743" w:rsidRDefault="00B14743" w:rsidP="00B14743">
      <w:r>
        <w:t>Pour pouvoir lancer cette procédure de PLUI-HM, la CAB avait, au préalable, fait faire une étude permettant d’analyser et d’identifier les principaux producteurs de GES (Gaz à Effet de Serre) sur le territoire du Beauvaisis.</w:t>
      </w:r>
    </w:p>
    <w:p w14:paraId="229F08C9" w14:textId="77777777" w:rsidR="00B14743" w:rsidRDefault="00B14743" w:rsidP="00B14743">
      <w:r>
        <w:t xml:space="preserve">Cette étude a permis d’établir en 2020 le PCAET </w:t>
      </w:r>
      <w:r w:rsidRPr="005E62CD">
        <w:rPr>
          <w:vertAlign w:val="superscript"/>
        </w:rPr>
        <w:t>(</w:t>
      </w:r>
      <w:r>
        <w:rPr>
          <w:vertAlign w:val="superscript"/>
        </w:rPr>
        <w:t>4</w:t>
      </w:r>
      <w:r w:rsidRPr="005E62CD">
        <w:rPr>
          <w:vertAlign w:val="superscript"/>
        </w:rPr>
        <w:t>)</w:t>
      </w:r>
      <w:r>
        <w:t xml:space="preserve"> (Plan Climat Air Energie Territorial) et notamment </w:t>
      </w:r>
      <w:r w:rsidRPr="005E62CD">
        <w:rPr>
          <w:b/>
        </w:rPr>
        <w:t xml:space="preserve">le bilan </w:t>
      </w:r>
      <w:r>
        <w:rPr>
          <w:b/>
        </w:rPr>
        <w:t xml:space="preserve">GES et </w:t>
      </w:r>
      <w:r w:rsidRPr="005E62CD">
        <w:rPr>
          <w:b/>
        </w:rPr>
        <w:t>carbone du territoire de</w:t>
      </w:r>
      <w:r>
        <w:rPr>
          <w:b/>
        </w:rPr>
        <w:t xml:space="preserve"> </w:t>
      </w:r>
      <w:r w:rsidRPr="005E62CD">
        <w:rPr>
          <w:b/>
        </w:rPr>
        <w:t>la CAB.</w:t>
      </w:r>
    </w:p>
    <w:p w14:paraId="64DBC917" w14:textId="77777777" w:rsidR="00B14743" w:rsidRDefault="00B14743" w:rsidP="00B14743">
      <w:r>
        <w:t>Dans ce PCAET, les élus de la CAB ont choisi d’intégrer dans le diagnostic territorial les émissions des GES issues de l’activité de l’aéroport pour les émissions directes (émises sur le territoire) mais aussi les émissions indirectes (émises à l’extérieur du territoire, mais qui sont la conséquence des activités développées sur le territoire).</w:t>
      </w:r>
    </w:p>
    <w:p w14:paraId="4A73AC57" w14:textId="77777777" w:rsidR="00B14743" w:rsidRDefault="00B14743" w:rsidP="00B14743">
      <w:r>
        <w:t xml:space="preserve">Le PCAET doit aussi être compatible avec le SRADDET des Hauts de France et notamment avec les règles édictées dans les fiches du SRADDET </w:t>
      </w:r>
      <w:r w:rsidRPr="00215B63">
        <w:rPr>
          <w:vertAlign w:val="superscript"/>
        </w:rPr>
        <w:t>(5)</w:t>
      </w:r>
      <w:r w:rsidRPr="00215B63">
        <w:t>.</w:t>
      </w:r>
    </w:p>
    <w:p w14:paraId="78535D9C" w14:textId="77777777" w:rsidR="00B14743" w:rsidRDefault="00B14743" w:rsidP="00B14743">
      <w:r>
        <w:t xml:space="preserve">Le PCAET a fait aussi l’objet d’un avis de la Mission Régionale d’Autorité Environnementale (MRAE) (avis MRAE 2020-4418 : </w:t>
      </w:r>
      <w:hyperlink r:id="rId15" w:history="1">
        <w:r w:rsidRPr="004529B4">
          <w:rPr>
            <w:rStyle w:val="Lienhypertexte"/>
          </w:rPr>
          <w:t>http://www.beauvaisis.fr/docs/pcaet/2012-avis-mrae.pdf</w:t>
        </w:r>
      </w:hyperlink>
      <w:r>
        <w:t xml:space="preserve"> </w:t>
      </w:r>
    </w:p>
    <w:p w14:paraId="46F5DA5C" w14:textId="77777777" w:rsidR="00B14743" w:rsidRPr="007932E5" w:rsidRDefault="0020675F" w:rsidP="00B14743">
      <w:pPr>
        <w:pStyle w:val="Pieddepage"/>
        <w:numPr>
          <w:ilvl w:val="0"/>
          <w:numId w:val="23"/>
        </w:numPr>
        <w:spacing w:line="240" w:lineRule="auto"/>
        <w:ind w:right="0"/>
        <w:rPr>
          <w:rStyle w:val="Lienhypertexte"/>
        </w:rPr>
      </w:pPr>
      <w:hyperlink r:id="rId16" w:history="1">
        <w:r w:rsidR="00B14743" w:rsidRPr="0030776A">
          <w:rPr>
            <w:rStyle w:val="Lienhypertexte"/>
          </w:rPr>
          <w:t>https://plui.beauvaisis.fr/</w:t>
        </w:r>
      </w:hyperlink>
      <w:r w:rsidR="00B14743">
        <w:rPr>
          <w:rStyle w:val="Lienhypertexte"/>
        </w:rPr>
        <w:t xml:space="preserve"> </w:t>
      </w:r>
    </w:p>
    <w:p w14:paraId="60C6CFCA" w14:textId="77777777" w:rsidR="00B14743" w:rsidRPr="007932E5" w:rsidRDefault="0020675F" w:rsidP="00B14743">
      <w:pPr>
        <w:pStyle w:val="Pieddepage"/>
        <w:numPr>
          <w:ilvl w:val="0"/>
          <w:numId w:val="23"/>
        </w:numPr>
        <w:spacing w:line="240" w:lineRule="auto"/>
        <w:ind w:right="0"/>
        <w:rPr>
          <w:rStyle w:val="Lienhypertexte"/>
        </w:rPr>
      </w:pPr>
      <w:hyperlink r:id="rId17" w:history="1">
        <w:r w:rsidR="00B14743" w:rsidRPr="0030776A">
          <w:rPr>
            <w:rStyle w:val="Lienhypertexte"/>
          </w:rPr>
          <w:t>https://plui.beauvaisis.fr/wp-content/uploads/2022/07/restitution-1-diagnostic_5-juillet-2022.pdf</w:t>
        </w:r>
      </w:hyperlink>
      <w:r w:rsidR="00B14743" w:rsidRPr="007932E5">
        <w:rPr>
          <w:rStyle w:val="Lienhypertexte"/>
        </w:rPr>
        <w:t xml:space="preserve"> </w:t>
      </w:r>
    </w:p>
    <w:p w14:paraId="461E6674" w14:textId="77777777" w:rsidR="00B14743" w:rsidRPr="007932E5" w:rsidRDefault="0020675F" w:rsidP="00B14743">
      <w:pPr>
        <w:pStyle w:val="Pieddepage"/>
        <w:numPr>
          <w:ilvl w:val="0"/>
          <w:numId w:val="23"/>
        </w:numPr>
        <w:spacing w:line="240" w:lineRule="auto"/>
        <w:ind w:right="0"/>
        <w:rPr>
          <w:rStyle w:val="Lienhypertexte"/>
        </w:rPr>
      </w:pPr>
      <w:hyperlink r:id="rId18" w:history="1">
        <w:r w:rsidR="00B14743" w:rsidRPr="0030776A">
          <w:rPr>
            <w:rStyle w:val="Lienhypertexte"/>
          </w:rPr>
          <w:t>https://plui.beauvaisis.fr/wp-content/uploads/2023/10/PADD_PLUI_CAB_octobre-2023.pdf</w:t>
        </w:r>
      </w:hyperlink>
      <w:r w:rsidR="00B14743" w:rsidRPr="007932E5">
        <w:rPr>
          <w:rStyle w:val="Lienhypertexte"/>
        </w:rPr>
        <w:t xml:space="preserve"> </w:t>
      </w:r>
    </w:p>
    <w:p w14:paraId="174D4377" w14:textId="77777777" w:rsidR="00B14743" w:rsidRDefault="0020675F" w:rsidP="00B14743">
      <w:pPr>
        <w:pStyle w:val="Pieddepage"/>
        <w:numPr>
          <w:ilvl w:val="0"/>
          <w:numId w:val="23"/>
        </w:numPr>
        <w:spacing w:line="240" w:lineRule="auto"/>
        <w:ind w:right="0"/>
        <w:rPr>
          <w:rStyle w:val="Lienhypertexte"/>
        </w:rPr>
      </w:pPr>
      <w:hyperlink r:id="rId19" w:history="1">
        <w:r w:rsidR="00B14743" w:rsidRPr="0030776A">
          <w:rPr>
            <w:rStyle w:val="Lienhypertexte"/>
          </w:rPr>
          <w:t>https://www.beauvaisis.fr/developpement-durable/pcaet-document-final.html</w:t>
        </w:r>
      </w:hyperlink>
    </w:p>
    <w:p w14:paraId="0A21DF1C" w14:textId="77777777" w:rsidR="00B14743" w:rsidRPr="007932E5" w:rsidRDefault="0020675F" w:rsidP="00B14743">
      <w:pPr>
        <w:pStyle w:val="Pieddepage"/>
        <w:numPr>
          <w:ilvl w:val="0"/>
          <w:numId w:val="23"/>
        </w:numPr>
        <w:spacing w:line="240" w:lineRule="auto"/>
        <w:ind w:right="0"/>
        <w:rPr>
          <w:rStyle w:val="Lienhypertexte"/>
        </w:rPr>
      </w:pPr>
      <w:hyperlink r:id="rId20" w:history="1">
        <w:r w:rsidR="00B14743" w:rsidRPr="009E0861">
          <w:rPr>
            <w:rStyle w:val="Lienhypertexte"/>
          </w:rPr>
          <w:t>https://2040.hautsdefrance.fr/download/decouvrez-la-collection-les-fiches-du-sraddet/</w:t>
        </w:r>
      </w:hyperlink>
    </w:p>
    <w:p w14:paraId="5078F576" w14:textId="77777777" w:rsidR="00B14743" w:rsidRDefault="00B14743" w:rsidP="00B14743">
      <w:r>
        <w:br w:type="page"/>
      </w:r>
    </w:p>
    <w:p w14:paraId="4B6D83DD" w14:textId="77777777" w:rsidR="00B14743" w:rsidRDefault="00B14743" w:rsidP="00B14743">
      <w:pPr>
        <w:pStyle w:val="Titre2"/>
        <w:numPr>
          <w:ilvl w:val="0"/>
          <w:numId w:val="19"/>
        </w:numPr>
        <w:spacing w:before="40" w:after="0" w:line="240" w:lineRule="auto"/>
        <w:jc w:val="both"/>
      </w:pPr>
      <w:r>
        <w:lastRenderedPageBreak/>
        <w:t xml:space="preserve">Examen des GES dans le PCAET </w:t>
      </w:r>
      <w:r w:rsidRPr="007932E5">
        <w:rPr>
          <w:vertAlign w:val="superscript"/>
        </w:rPr>
        <w:t>(</w:t>
      </w:r>
      <w:r>
        <w:rPr>
          <w:vertAlign w:val="superscript"/>
        </w:rPr>
        <w:t>6</w:t>
      </w:r>
      <w:r w:rsidRPr="007932E5">
        <w:rPr>
          <w:vertAlign w:val="superscript"/>
        </w:rPr>
        <w:t>)</w:t>
      </w:r>
      <w:r>
        <w:rPr>
          <w:vertAlign w:val="superscript"/>
        </w:rPr>
        <w:t xml:space="preserve"> </w:t>
      </w:r>
      <w:r w:rsidRPr="004E1C72">
        <w:t>de 2020</w:t>
      </w:r>
    </w:p>
    <w:p w14:paraId="1B170985" w14:textId="77777777" w:rsidR="00B14743" w:rsidRDefault="00B14743" w:rsidP="00B14743">
      <w:r>
        <w:t xml:space="preserve">Le </w:t>
      </w:r>
      <w:proofErr w:type="gramStart"/>
      <w:r>
        <w:t>PCAET</w:t>
      </w:r>
      <w:r w:rsidRPr="005264BC">
        <w:rPr>
          <w:vertAlign w:val="superscript"/>
        </w:rPr>
        <w:t>(</w:t>
      </w:r>
      <w:proofErr w:type="gramEnd"/>
      <w:r w:rsidRPr="005264BC">
        <w:rPr>
          <w:vertAlign w:val="superscript"/>
        </w:rPr>
        <w:t>6)</w:t>
      </w:r>
      <w:r>
        <w:t xml:space="preserve"> (Plan Climat Air Energie Territorial), lancé en 2017 et validé par la CAB en 2020, est basé sur des chiffres de l’activité du Beauvaisis en 2016 (derniers chiffres connus à l’époque), notamment en termes de développement durable avec, en point de mire le respect des accords de Paris (accord COP 21 du 4 novembre 2016 </w:t>
      </w:r>
      <w:r w:rsidRPr="00653E75">
        <w:rPr>
          <w:vertAlign w:val="superscript"/>
        </w:rPr>
        <w:t>(</w:t>
      </w:r>
      <w:r>
        <w:rPr>
          <w:vertAlign w:val="superscript"/>
        </w:rPr>
        <w:t>7</w:t>
      </w:r>
      <w:r w:rsidRPr="00653E75">
        <w:rPr>
          <w:vertAlign w:val="superscript"/>
        </w:rPr>
        <w:t>)</w:t>
      </w:r>
      <w:r>
        <w:t>).</w:t>
      </w:r>
    </w:p>
    <w:p w14:paraId="4B47EFAF" w14:textId="77777777" w:rsidR="00B14743" w:rsidRDefault="00B14743" w:rsidP="00B14743">
      <w:r>
        <w:t>Dans ce PCAET, l’évaluation des émissions des gaz à effet de serre (GES) est faite par secteur d’activités afin de pouvoir à la fois mesurer l’existant mais aussi évaluer séparément les possibilités de réduction et d’atténuation des GES par filière.</w:t>
      </w:r>
    </w:p>
    <w:p w14:paraId="501EFEDF" w14:textId="77777777" w:rsidR="00B14743" w:rsidRDefault="00B14743" w:rsidP="00B14743">
      <w:r>
        <w:t>Si on examine les différents documents utilisés pour construire ce PCAET, on peut relever les chiffres suivants :</w:t>
      </w:r>
    </w:p>
    <w:p w14:paraId="28BE1307" w14:textId="77777777" w:rsidR="00B14743" w:rsidRPr="00D002A9" w:rsidRDefault="00B14743" w:rsidP="00B14743">
      <w:r w:rsidRPr="00D002A9">
        <w:t xml:space="preserve">Dans le « Diagnostic territorial » </w:t>
      </w:r>
      <w:r w:rsidRPr="00D002A9">
        <w:rPr>
          <w:vertAlign w:val="superscript"/>
        </w:rPr>
        <w:t>(</w:t>
      </w:r>
      <w:r>
        <w:rPr>
          <w:vertAlign w:val="superscript"/>
        </w:rPr>
        <w:t>8</w:t>
      </w:r>
      <w:r w:rsidRPr="00D002A9">
        <w:rPr>
          <w:vertAlign w:val="superscript"/>
        </w:rPr>
        <w:t>)</w:t>
      </w:r>
      <w:r w:rsidRPr="00D002A9">
        <w:t xml:space="preserve"> : </w:t>
      </w:r>
    </w:p>
    <w:p w14:paraId="7B1A7698" w14:textId="77777777" w:rsidR="00B14743" w:rsidRDefault="00B14743" w:rsidP="00B14743">
      <w:r>
        <w:t>Le bureau d’études mandaté par la CAB a comptabilisé les Gaz à Effets de Serre (GES) pour l’année 2016, année de référence pour établir ce diagnostic.</w:t>
      </w:r>
    </w:p>
    <w:p w14:paraId="7EBF3241" w14:textId="77777777" w:rsidR="00B14743" w:rsidRDefault="00B14743" w:rsidP="00B14743">
      <w:r>
        <w:t xml:space="preserve">Le bureau d’études distingue les </w:t>
      </w:r>
      <w:r w:rsidRPr="005E62CD">
        <w:rPr>
          <w:b/>
        </w:rPr>
        <w:t>émissions directes</w:t>
      </w:r>
      <w:r>
        <w:t xml:space="preserve"> de GES et les </w:t>
      </w:r>
      <w:r w:rsidRPr="005E62CD">
        <w:rPr>
          <w:b/>
        </w:rPr>
        <w:t>émissions indirectes</w:t>
      </w:r>
      <w:r>
        <w:t> :</w:t>
      </w:r>
    </w:p>
    <w:p w14:paraId="4D17A827" w14:textId="77777777" w:rsidR="00B14743" w:rsidRDefault="00B14743" w:rsidP="00B14743">
      <w:r w:rsidRPr="005E62CD">
        <w:rPr>
          <w:b/>
          <w:u w:val="single"/>
        </w:rPr>
        <w:t>Les émissions directes</w:t>
      </w:r>
      <w:r>
        <w:t xml:space="preserve"> sont composées en 2016 des GES émis </w:t>
      </w:r>
      <w:r w:rsidRPr="005E62CD">
        <w:rPr>
          <w:u w:val="single"/>
        </w:rPr>
        <w:t>uniquement sur le territoire du Beauvaisis</w:t>
      </w:r>
      <w:r>
        <w:t>. Elles sont composées de : (voir page 35 PCAET)</w:t>
      </w:r>
    </w:p>
    <w:tbl>
      <w:tblPr>
        <w:tblStyle w:val="Grilledutableau"/>
        <w:tblW w:w="10485" w:type="dxa"/>
        <w:tblLook w:val="04A0" w:firstRow="1" w:lastRow="0" w:firstColumn="1" w:lastColumn="0" w:noHBand="0" w:noVBand="1"/>
      </w:tblPr>
      <w:tblGrid>
        <w:gridCol w:w="4815"/>
        <w:gridCol w:w="3260"/>
        <w:gridCol w:w="2410"/>
      </w:tblGrid>
      <w:tr w:rsidR="00B14743" w14:paraId="70E64958" w14:textId="77777777" w:rsidTr="00231FB1">
        <w:tc>
          <w:tcPr>
            <w:tcW w:w="4815" w:type="dxa"/>
            <w:vAlign w:val="center"/>
          </w:tcPr>
          <w:p w14:paraId="0D23D8CF" w14:textId="77777777" w:rsidR="00B14743" w:rsidRPr="00155D2A" w:rsidRDefault="00B14743" w:rsidP="00231FB1">
            <w:r w:rsidRPr="00155D2A">
              <w:t>Gaz à effets de serre DIRECT</w:t>
            </w:r>
            <w:r>
              <w:t xml:space="preserve"> (voir page 35 du diagnostic territorial du PCAET de 2020)</w:t>
            </w:r>
          </w:p>
        </w:tc>
        <w:tc>
          <w:tcPr>
            <w:tcW w:w="3260" w:type="dxa"/>
            <w:vAlign w:val="center"/>
          </w:tcPr>
          <w:p w14:paraId="33412F8D" w14:textId="77777777" w:rsidR="00B14743" w:rsidRPr="00155D2A" w:rsidRDefault="00B14743" w:rsidP="00231FB1">
            <w:r w:rsidRPr="00155D2A">
              <w:t>GES en milliers de tonnes équivalent CO</w:t>
            </w:r>
            <w:r w:rsidRPr="00862EEC">
              <w:rPr>
                <w:vertAlign w:val="subscript"/>
              </w:rPr>
              <w:t>²</w:t>
            </w:r>
          </w:p>
        </w:tc>
        <w:tc>
          <w:tcPr>
            <w:tcW w:w="2410" w:type="dxa"/>
            <w:vAlign w:val="center"/>
          </w:tcPr>
          <w:p w14:paraId="66CA1075" w14:textId="77777777" w:rsidR="00B14743" w:rsidRPr="00155D2A" w:rsidRDefault="00B14743" w:rsidP="00231FB1">
            <w:r w:rsidRPr="00155D2A">
              <w:t>GES en pourcentage par rapport aux émissions directes</w:t>
            </w:r>
          </w:p>
        </w:tc>
      </w:tr>
      <w:tr w:rsidR="00B14743" w14:paraId="02AD80B8" w14:textId="77777777" w:rsidTr="00001B8E">
        <w:tc>
          <w:tcPr>
            <w:tcW w:w="4815" w:type="dxa"/>
            <w:vAlign w:val="center"/>
          </w:tcPr>
          <w:p w14:paraId="4D98A3F0" w14:textId="77777777" w:rsidR="00B14743" w:rsidRDefault="00B14743" w:rsidP="00001B8E">
            <w:pPr>
              <w:jc w:val="left"/>
            </w:pPr>
            <w:r>
              <w:t>Procédés industriels</w:t>
            </w:r>
          </w:p>
        </w:tc>
        <w:tc>
          <w:tcPr>
            <w:tcW w:w="3260" w:type="dxa"/>
            <w:vAlign w:val="center"/>
          </w:tcPr>
          <w:p w14:paraId="73D60879" w14:textId="77777777" w:rsidR="00B14743" w:rsidRDefault="00B14743" w:rsidP="00231FB1">
            <w:pPr>
              <w:jc w:val="center"/>
            </w:pPr>
            <w:r>
              <w:t>179 Kt eq CO</w:t>
            </w:r>
            <w:r w:rsidRPr="00862EEC">
              <w:rPr>
                <w:vertAlign w:val="subscript"/>
              </w:rPr>
              <w:t>²</w:t>
            </w:r>
          </w:p>
        </w:tc>
        <w:tc>
          <w:tcPr>
            <w:tcW w:w="2410" w:type="dxa"/>
            <w:vAlign w:val="center"/>
          </w:tcPr>
          <w:p w14:paraId="75100570" w14:textId="77777777" w:rsidR="00B14743" w:rsidRDefault="00B14743" w:rsidP="00231FB1">
            <w:pPr>
              <w:jc w:val="center"/>
            </w:pPr>
            <w:r>
              <w:t>22.3 %</w:t>
            </w:r>
          </w:p>
        </w:tc>
      </w:tr>
      <w:tr w:rsidR="00B14743" w14:paraId="0B1DCA5C" w14:textId="77777777" w:rsidTr="00001B8E">
        <w:tc>
          <w:tcPr>
            <w:tcW w:w="4815" w:type="dxa"/>
            <w:vAlign w:val="center"/>
          </w:tcPr>
          <w:p w14:paraId="552FBD07" w14:textId="77777777" w:rsidR="00B14743" w:rsidRDefault="00B14743" w:rsidP="00001B8E">
            <w:pPr>
              <w:jc w:val="left"/>
            </w:pPr>
            <w:r>
              <w:t>Secteur tertiaire</w:t>
            </w:r>
          </w:p>
        </w:tc>
        <w:tc>
          <w:tcPr>
            <w:tcW w:w="3260" w:type="dxa"/>
            <w:vAlign w:val="center"/>
          </w:tcPr>
          <w:p w14:paraId="23739980" w14:textId="77777777" w:rsidR="00B14743" w:rsidRDefault="00B14743" w:rsidP="00231FB1">
            <w:pPr>
              <w:jc w:val="center"/>
            </w:pPr>
            <w:r>
              <w:t>87 Kt eq CO</w:t>
            </w:r>
            <w:r w:rsidRPr="00862EEC">
              <w:rPr>
                <w:vertAlign w:val="subscript"/>
              </w:rPr>
              <w:t>²</w:t>
            </w:r>
          </w:p>
        </w:tc>
        <w:tc>
          <w:tcPr>
            <w:tcW w:w="2410" w:type="dxa"/>
            <w:vAlign w:val="center"/>
          </w:tcPr>
          <w:p w14:paraId="24D499D2" w14:textId="77777777" w:rsidR="00B14743" w:rsidRDefault="00B14743" w:rsidP="00231FB1">
            <w:pPr>
              <w:jc w:val="center"/>
            </w:pPr>
            <w:r>
              <w:t>10.9 %</w:t>
            </w:r>
          </w:p>
        </w:tc>
      </w:tr>
      <w:tr w:rsidR="00B14743" w14:paraId="571939F2" w14:textId="77777777" w:rsidTr="00001B8E">
        <w:tc>
          <w:tcPr>
            <w:tcW w:w="4815" w:type="dxa"/>
            <w:vAlign w:val="center"/>
          </w:tcPr>
          <w:p w14:paraId="10E8E053" w14:textId="77777777" w:rsidR="00B14743" w:rsidRDefault="00B14743" w:rsidP="00001B8E">
            <w:pPr>
              <w:jc w:val="left"/>
            </w:pPr>
            <w:r>
              <w:t>Secteur résidentiel</w:t>
            </w:r>
          </w:p>
        </w:tc>
        <w:tc>
          <w:tcPr>
            <w:tcW w:w="3260" w:type="dxa"/>
            <w:vAlign w:val="center"/>
          </w:tcPr>
          <w:p w14:paraId="50F28CC5" w14:textId="77777777" w:rsidR="00B14743" w:rsidRDefault="00B14743" w:rsidP="00231FB1">
            <w:pPr>
              <w:jc w:val="center"/>
            </w:pPr>
            <w:r>
              <w:t>93 Kt eq CO</w:t>
            </w:r>
            <w:r w:rsidRPr="00862EEC">
              <w:rPr>
                <w:vertAlign w:val="subscript"/>
              </w:rPr>
              <w:t>²</w:t>
            </w:r>
          </w:p>
        </w:tc>
        <w:tc>
          <w:tcPr>
            <w:tcW w:w="2410" w:type="dxa"/>
            <w:vAlign w:val="center"/>
          </w:tcPr>
          <w:p w14:paraId="040F3963" w14:textId="77777777" w:rsidR="00B14743" w:rsidRDefault="00B14743" w:rsidP="00231FB1">
            <w:pPr>
              <w:jc w:val="center"/>
            </w:pPr>
            <w:r>
              <w:t>11.6 %</w:t>
            </w:r>
          </w:p>
        </w:tc>
      </w:tr>
      <w:tr w:rsidR="00B14743" w14:paraId="750025AE" w14:textId="77777777" w:rsidTr="00001B8E">
        <w:tc>
          <w:tcPr>
            <w:tcW w:w="4815" w:type="dxa"/>
            <w:vAlign w:val="center"/>
          </w:tcPr>
          <w:p w14:paraId="7DD0CE7B" w14:textId="77777777" w:rsidR="00B14743" w:rsidRDefault="00B14743" w:rsidP="00001B8E">
            <w:pPr>
              <w:jc w:val="left"/>
            </w:pPr>
            <w:r>
              <w:t>Secteur agriculture</w:t>
            </w:r>
          </w:p>
        </w:tc>
        <w:tc>
          <w:tcPr>
            <w:tcW w:w="3260" w:type="dxa"/>
            <w:vAlign w:val="center"/>
          </w:tcPr>
          <w:p w14:paraId="4E8E2F28" w14:textId="77777777" w:rsidR="00B14743" w:rsidRDefault="00B14743" w:rsidP="00231FB1">
            <w:pPr>
              <w:jc w:val="center"/>
            </w:pPr>
            <w:r>
              <w:t>99 Kt eq CO</w:t>
            </w:r>
            <w:r w:rsidRPr="00862EEC">
              <w:rPr>
                <w:vertAlign w:val="subscript"/>
              </w:rPr>
              <w:t>²</w:t>
            </w:r>
          </w:p>
        </w:tc>
        <w:tc>
          <w:tcPr>
            <w:tcW w:w="2410" w:type="dxa"/>
            <w:vAlign w:val="center"/>
          </w:tcPr>
          <w:p w14:paraId="3FB3EFB7" w14:textId="77777777" w:rsidR="00B14743" w:rsidRDefault="00B14743" w:rsidP="00231FB1">
            <w:pPr>
              <w:jc w:val="center"/>
            </w:pPr>
            <w:r>
              <w:t>12.4 %</w:t>
            </w:r>
          </w:p>
        </w:tc>
      </w:tr>
      <w:tr w:rsidR="00B14743" w14:paraId="66CA326B" w14:textId="77777777" w:rsidTr="00001B8E">
        <w:tc>
          <w:tcPr>
            <w:tcW w:w="4815" w:type="dxa"/>
            <w:vAlign w:val="center"/>
          </w:tcPr>
          <w:p w14:paraId="21B27B20" w14:textId="77777777" w:rsidR="00B14743" w:rsidRDefault="00B14743" w:rsidP="00001B8E">
            <w:pPr>
              <w:jc w:val="left"/>
            </w:pPr>
            <w:r>
              <w:t>Transports routiers (dont trajets de et vers l’aéroport)</w:t>
            </w:r>
          </w:p>
        </w:tc>
        <w:tc>
          <w:tcPr>
            <w:tcW w:w="3260" w:type="dxa"/>
            <w:vAlign w:val="center"/>
          </w:tcPr>
          <w:p w14:paraId="572A384A" w14:textId="77777777" w:rsidR="00B14743" w:rsidRDefault="00B14743" w:rsidP="00231FB1">
            <w:pPr>
              <w:jc w:val="center"/>
            </w:pPr>
            <w:r>
              <w:t>313 Kt eq CO</w:t>
            </w:r>
            <w:r w:rsidRPr="00862EEC">
              <w:rPr>
                <w:vertAlign w:val="subscript"/>
              </w:rPr>
              <w:t>²</w:t>
            </w:r>
          </w:p>
        </w:tc>
        <w:tc>
          <w:tcPr>
            <w:tcW w:w="2410" w:type="dxa"/>
            <w:vAlign w:val="center"/>
          </w:tcPr>
          <w:p w14:paraId="09BE5B88" w14:textId="77777777" w:rsidR="00B14743" w:rsidRDefault="00B14743" w:rsidP="00231FB1">
            <w:pPr>
              <w:jc w:val="center"/>
            </w:pPr>
            <w:r>
              <w:t>39.1 %</w:t>
            </w:r>
          </w:p>
        </w:tc>
      </w:tr>
      <w:tr w:rsidR="00B14743" w14:paraId="02F19DAA" w14:textId="77777777" w:rsidTr="00001B8E">
        <w:tc>
          <w:tcPr>
            <w:tcW w:w="4815" w:type="dxa"/>
            <w:vAlign w:val="center"/>
          </w:tcPr>
          <w:p w14:paraId="75FD0DAE" w14:textId="77777777" w:rsidR="00B14743" w:rsidRDefault="00B14743" w:rsidP="00001B8E">
            <w:pPr>
              <w:jc w:val="left"/>
            </w:pPr>
            <w:r>
              <w:t>Autres transports (=aéroport de beauvais Tillé)</w:t>
            </w:r>
          </w:p>
        </w:tc>
        <w:tc>
          <w:tcPr>
            <w:tcW w:w="3260" w:type="dxa"/>
            <w:vAlign w:val="center"/>
          </w:tcPr>
          <w:p w14:paraId="0802D21D" w14:textId="77777777" w:rsidR="00B14743" w:rsidRDefault="00B14743" w:rsidP="00231FB1">
            <w:pPr>
              <w:jc w:val="center"/>
            </w:pPr>
            <w:r>
              <w:t>30 Kt eq CO</w:t>
            </w:r>
            <w:r w:rsidRPr="00862EEC">
              <w:rPr>
                <w:vertAlign w:val="subscript"/>
              </w:rPr>
              <w:t>²</w:t>
            </w:r>
          </w:p>
        </w:tc>
        <w:tc>
          <w:tcPr>
            <w:tcW w:w="2410" w:type="dxa"/>
            <w:vAlign w:val="center"/>
          </w:tcPr>
          <w:p w14:paraId="6F43466C" w14:textId="77777777" w:rsidR="00B14743" w:rsidRDefault="00B14743" w:rsidP="00231FB1">
            <w:pPr>
              <w:jc w:val="center"/>
            </w:pPr>
            <w:r>
              <w:t>3.7 %</w:t>
            </w:r>
          </w:p>
        </w:tc>
      </w:tr>
      <w:tr w:rsidR="00B14743" w14:paraId="41DB2A15" w14:textId="77777777" w:rsidTr="00001B8E">
        <w:tc>
          <w:tcPr>
            <w:tcW w:w="4815" w:type="dxa"/>
            <w:vAlign w:val="center"/>
          </w:tcPr>
          <w:p w14:paraId="0A3A4320" w14:textId="77777777" w:rsidR="00B14743" w:rsidRPr="00155D2A" w:rsidRDefault="00B14743" w:rsidP="00001B8E">
            <w:pPr>
              <w:jc w:val="left"/>
            </w:pPr>
            <w:r w:rsidRPr="00155D2A">
              <w:t>Total GES direct</w:t>
            </w:r>
          </w:p>
        </w:tc>
        <w:tc>
          <w:tcPr>
            <w:tcW w:w="3260" w:type="dxa"/>
            <w:vAlign w:val="center"/>
          </w:tcPr>
          <w:p w14:paraId="782DD739" w14:textId="77777777" w:rsidR="00B14743" w:rsidRPr="00155D2A" w:rsidRDefault="00B14743" w:rsidP="00231FB1">
            <w:pPr>
              <w:jc w:val="center"/>
            </w:pPr>
            <w:r w:rsidRPr="00155D2A">
              <w:t>801 Kt eq CO</w:t>
            </w:r>
            <w:r w:rsidRPr="00862EEC">
              <w:rPr>
                <w:vertAlign w:val="subscript"/>
              </w:rPr>
              <w:t>²</w:t>
            </w:r>
          </w:p>
        </w:tc>
        <w:tc>
          <w:tcPr>
            <w:tcW w:w="2410" w:type="dxa"/>
            <w:vAlign w:val="center"/>
          </w:tcPr>
          <w:p w14:paraId="11A6AA2D" w14:textId="77777777" w:rsidR="00B14743" w:rsidRPr="00155D2A" w:rsidRDefault="00B14743" w:rsidP="00231FB1">
            <w:pPr>
              <w:jc w:val="center"/>
            </w:pPr>
            <w:r w:rsidRPr="00155D2A">
              <w:t>100 %</w:t>
            </w:r>
          </w:p>
        </w:tc>
      </w:tr>
    </w:tbl>
    <w:p w14:paraId="29DE3EC2" w14:textId="77777777" w:rsidR="00B14743" w:rsidRDefault="00B14743" w:rsidP="00B14743">
      <w:r>
        <w:t>Le secteur des transports est le plus gros émetteur de GES direct (39%) notamment par la forte dépendance du territoire à la voiture et aussi par l’impact des transports routiers depuis et vers l’aéroport de Beauvais-Tillé.</w:t>
      </w:r>
    </w:p>
    <w:p w14:paraId="645624FD" w14:textId="77777777" w:rsidR="00B14743" w:rsidRDefault="00B14743" w:rsidP="00B14743">
      <w:r>
        <w:t>En ce qui concerne l’aéroport de Beauvais-Tillé, seules les infrastructures de l’aéroport et les atterrissages et décollages des avions jusqu’à 3000 pieds (environ 1000 m d’altitude) sont pris en compte pour les calculs des GES direct. Les GES produits pendant les vols sont comptabilisés dans les émissions indirectes et ce, jusqu’à la moitié de la distance parcourue jusqu’à destination du vol.</w:t>
      </w:r>
    </w:p>
    <w:p w14:paraId="446BF3C6" w14:textId="77777777" w:rsidR="00B14743" w:rsidRDefault="00B14743" w:rsidP="00B14743">
      <w:r>
        <w:t>La part des GES directs dus à l’aéroport seul est de 30 Kt eq CO</w:t>
      </w:r>
      <w:r w:rsidRPr="00862EEC">
        <w:rPr>
          <w:vertAlign w:val="subscript"/>
        </w:rPr>
        <w:t>²</w:t>
      </w:r>
      <w:r>
        <w:t xml:space="preserve"> (totalité des « autres transports »).</w:t>
      </w:r>
    </w:p>
    <w:p w14:paraId="7C73BAB5" w14:textId="77777777" w:rsidR="00B14743" w:rsidRDefault="00B14743" w:rsidP="00B14743">
      <w:pPr>
        <w:rPr>
          <w:vertAlign w:val="subscript"/>
        </w:rPr>
      </w:pPr>
      <w:r>
        <w:t>Pour connaitre la part des GES direct des transports routiers en lien avec l’activité de l’aéroport, il faut aller à la page 58 du diagnostic : le chiffre de 343 Kt Eq CO</w:t>
      </w:r>
      <w:r w:rsidRPr="006C1BB0">
        <w:rPr>
          <w:vertAlign w:val="subscript"/>
        </w:rPr>
        <w:t>²</w:t>
      </w:r>
      <w:r>
        <w:rPr>
          <w:vertAlign w:val="subscript"/>
        </w:rPr>
        <w:t xml:space="preserve"> </w:t>
      </w:r>
      <w:r w:rsidRPr="006C1BB0">
        <w:t xml:space="preserve">représente </w:t>
      </w:r>
      <w:r>
        <w:t>la totalité des émissions directes liés aux transports et les transports d’accès à l’aéroport représente 17 % de cette valeur soit environ 58 Kt</w:t>
      </w:r>
      <w:r w:rsidRPr="006C1BB0">
        <w:t xml:space="preserve"> </w:t>
      </w:r>
      <w:r>
        <w:t>Eq CO</w:t>
      </w:r>
      <w:r w:rsidRPr="006C1BB0">
        <w:rPr>
          <w:vertAlign w:val="subscript"/>
        </w:rPr>
        <w:t>²</w:t>
      </w:r>
      <w:r>
        <w:rPr>
          <w:vertAlign w:val="subscript"/>
        </w:rPr>
        <w:t xml:space="preserve"> </w:t>
      </w:r>
    </w:p>
    <w:p w14:paraId="5A9F14F9" w14:textId="77777777" w:rsidR="00B14743" w:rsidRDefault="00B14743" w:rsidP="00B14743">
      <w:pPr>
        <w:rPr>
          <w:vertAlign w:val="subscript"/>
        </w:rPr>
      </w:pPr>
      <w:r w:rsidRPr="000E15A6">
        <w:t>La valeur totale des émissions directes de GES liés à l’aéroport en 2016 est donc de (30 + 58) = 88 Kt Eq CO</w:t>
      </w:r>
      <w:proofErr w:type="gramStart"/>
      <w:r w:rsidRPr="000E15A6">
        <w:rPr>
          <w:vertAlign w:val="subscript"/>
        </w:rPr>
        <w:t>²</w:t>
      </w:r>
      <w:r>
        <w:rPr>
          <w:vertAlign w:val="subscript"/>
        </w:rPr>
        <w:t xml:space="preserve"> .</w:t>
      </w:r>
      <w:proofErr w:type="gramEnd"/>
    </w:p>
    <w:p w14:paraId="7640485C" w14:textId="77777777" w:rsidR="00B14743" w:rsidRDefault="0020675F" w:rsidP="00B14743">
      <w:pPr>
        <w:pStyle w:val="Pieddepage"/>
        <w:numPr>
          <w:ilvl w:val="0"/>
          <w:numId w:val="23"/>
        </w:numPr>
        <w:spacing w:line="240" w:lineRule="auto"/>
        <w:ind w:right="0"/>
        <w:rPr>
          <w:rStyle w:val="Lienhypertexte"/>
        </w:rPr>
      </w:pPr>
      <w:hyperlink r:id="rId21" w:history="1">
        <w:r w:rsidR="00B14743" w:rsidRPr="00EF37EE">
          <w:rPr>
            <w:rStyle w:val="Lienhypertexte"/>
          </w:rPr>
          <w:t>https://www.beauvaisis.fr/developpement-durable/pcaet-document-final.html</w:t>
        </w:r>
      </w:hyperlink>
    </w:p>
    <w:p w14:paraId="1B24F107" w14:textId="77777777" w:rsidR="00B14743" w:rsidRDefault="0020675F" w:rsidP="00B14743">
      <w:pPr>
        <w:pStyle w:val="Pieddepage"/>
        <w:numPr>
          <w:ilvl w:val="0"/>
          <w:numId w:val="23"/>
        </w:numPr>
        <w:spacing w:line="240" w:lineRule="auto"/>
        <w:ind w:right="0"/>
        <w:rPr>
          <w:rStyle w:val="Lienhypertexte"/>
        </w:rPr>
      </w:pPr>
      <w:hyperlink r:id="rId22" w:history="1">
        <w:r w:rsidR="00B14743" w:rsidRPr="0030776A">
          <w:rPr>
            <w:rStyle w:val="Lienhypertexte"/>
          </w:rPr>
          <w:t>https://www.diplomatie.gouv.fr/fr/politique-etrangere-de-la-france/climat-et-environnement/la-lutte-contre-les-changements-climatiques/la-conference-de-paris-ou-cop21/</w:t>
        </w:r>
      </w:hyperlink>
      <w:r w:rsidR="00B14743" w:rsidRPr="007932E5">
        <w:rPr>
          <w:rStyle w:val="Lienhypertexte"/>
        </w:rPr>
        <w:t xml:space="preserve"> </w:t>
      </w:r>
    </w:p>
    <w:p w14:paraId="733F59E7" w14:textId="77777777" w:rsidR="00B14743" w:rsidRDefault="0020675F" w:rsidP="00B14743">
      <w:pPr>
        <w:pStyle w:val="Pieddepage"/>
        <w:numPr>
          <w:ilvl w:val="0"/>
          <w:numId w:val="23"/>
        </w:numPr>
        <w:spacing w:line="240" w:lineRule="auto"/>
        <w:ind w:right="0"/>
        <w:rPr>
          <w:rStyle w:val="Lienhypertexte"/>
        </w:rPr>
      </w:pPr>
      <w:hyperlink r:id="rId23" w:history="1">
        <w:r w:rsidR="00B14743" w:rsidRPr="00407EF2">
          <w:rPr>
            <w:rStyle w:val="Lienhypertexte"/>
          </w:rPr>
          <w:t>https://www.beauvaisis.fr/docs/pcaet/2012-final/Partie%201_%20Diagnostic%20territorial.pdf</w:t>
        </w:r>
      </w:hyperlink>
      <w:r w:rsidR="00B14743">
        <w:rPr>
          <w:rStyle w:val="Lienhypertexte"/>
        </w:rPr>
        <w:t xml:space="preserve">  </w:t>
      </w:r>
      <w:r w:rsidR="00B14743">
        <w:rPr>
          <w:rStyle w:val="Lienhypertexte"/>
        </w:rPr>
        <w:br w:type="page"/>
      </w:r>
    </w:p>
    <w:p w14:paraId="6068F43E" w14:textId="77777777" w:rsidR="00B14743" w:rsidRDefault="00B14743" w:rsidP="00B14743">
      <w:r w:rsidRPr="005E62CD">
        <w:rPr>
          <w:b/>
          <w:u w:val="single"/>
        </w:rPr>
        <w:lastRenderedPageBreak/>
        <w:t>Les émissions indirectes</w:t>
      </w:r>
      <w:r>
        <w:t xml:space="preserve"> sont composées en 2016 des GES émis uniquement en dehors du territoire du Beauvaisis mais </w:t>
      </w:r>
      <w:r w:rsidRPr="00806C15">
        <w:rPr>
          <w:u w:val="single"/>
        </w:rPr>
        <w:t>dont le territoire est responsable</w:t>
      </w:r>
      <w:r>
        <w:t>, soit parce qu’elles sont générées pour servir les besoins de ses habitants, soit parce qu’elles sont générées par des activités qui trouvent leurs sources sur le territoire de l’agglomération, notamment les vols de l’aéroport de Beauvais.</w:t>
      </w:r>
    </w:p>
    <w:p w14:paraId="79004750" w14:textId="77777777" w:rsidR="00B14743" w:rsidRDefault="00B14743" w:rsidP="00B14743">
      <w:r>
        <w:t>Elles sont composées de : (voir page 40 du PCAET)</w:t>
      </w:r>
    </w:p>
    <w:tbl>
      <w:tblPr>
        <w:tblStyle w:val="Grilledutableau"/>
        <w:tblW w:w="10485" w:type="dxa"/>
        <w:tblLook w:val="04A0" w:firstRow="1" w:lastRow="0" w:firstColumn="1" w:lastColumn="0" w:noHBand="0" w:noVBand="1"/>
      </w:tblPr>
      <w:tblGrid>
        <w:gridCol w:w="4815"/>
        <w:gridCol w:w="3260"/>
        <w:gridCol w:w="2410"/>
      </w:tblGrid>
      <w:tr w:rsidR="00B14743" w14:paraId="0B73A250" w14:textId="77777777" w:rsidTr="00231FB1">
        <w:tc>
          <w:tcPr>
            <w:tcW w:w="4815" w:type="dxa"/>
            <w:vAlign w:val="center"/>
          </w:tcPr>
          <w:p w14:paraId="55398305" w14:textId="77777777" w:rsidR="00B14743" w:rsidRPr="00155D2A" w:rsidRDefault="00B14743" w:rsidP="00231FB1">
            <w:r w:rsidRPr="00155D2A">
              <w:t xml:space="preserve">Gaz à effets de serre </w:t>
            </w:r>
            <w:r>
              <w:t>IN</w:t>
            </w:r>
            <w:r w:rsidRPr="00155D2A">
              <w:t>DIRECT</w:t>
            </w:r>
            <w:r>
              <w:t xml:space="preserve"> (voir page 40 du diagnostic territorial du PCAET de 2020)</w:t>
            </w:r>
          </w:p>
        </w:tc>
        <w:tc>
          <w:tcPr>
            <w:tcW w:w="3260" w:type="dxa"/>
            <w:vAlign w:val="center"/>
          </w:tcPr>
          <w:p w14:paraId="1A6446E9" w14:textId="77777777" w:rsidR="00B14743" w:rsidRPr="00155D2A" w:rsidRDefault="00B14743" w:rsidP="00231FB1">
            <w:r w:rsidRPr="00155D2A">
              <w:t>GES en milliers de tonnes équivalent CO</w:t>
            </w:r>
            <w:r w:rsidRPr="00862EEC">
              <w:rPr>
                <w:vertAlign w:val="subscript"/>
              </w:rPr>
              <w:t>²</w:t>
            </w:r>
          </w:p>
        </w:tc>
        <w:tc>
          <w:tcPr>
            <w:tcW w:w="2410" w:type="dxa"/>
            <w:vAlign w:val="center"/>
          </w:tcPr>
          <w:p w14:paraId="1401284C" w14:textId="77777777" w:rsidR="00B14743" w:rsidRPr="00155D2A" w:rsidRDefault="00B14743" w:rsidP="00231FB1">
            <w:r w:rsidRPr="00155D2A">
              <w:t>GES en pourcentage par rapport aux émissions directes</w:t>
            </w:r>
          </w:p>
        </w:tc>
      </w:tr>
      <w:tr w:rsidR="00B14743" w14:paraId="197F3687" w14:textId="77777777" w:rsidTr="00001B8E">
        <w:tc>
          <w:tcPr>
            <w:tcW w:w="4815" w:type="dxa"/>
            <w:vAlign w:val="center"/>
          </w:tcPr>
          <w:p w14:paraId="6E267B1A" w14:textId="77777777" w:rsidR="00B14743" w:rsidRDefault="00B14743" w:rsidP="00001B8E">
            <w:pPr>
              <w:jc w:val="left"/>
            </w:pPr>
            <w:r>
              <w:t>Procédés industriels et industries de l’énergie</w:t>
            </w:r>
          </w:p>
        </w:tc>
        <w:tc>
          <w:tcPr>
            <w:tcW w:w="3260" w:type="dxa"/>
            <w:vAlign w:val="center"/>
          </w:tcPr>
          <w:p w14:paraId="554D7C72" w14:textId="77777777" w:rsidR="00B14743" w:rsidRDefault="00B14743" w:rsidP="00231FB1">
            <w:pPr>
              <w:jc w:val="center"/>
            </w:pPr>
            <w:r>
              <w:t>33 Kt eq CO</w:t>
            </w:r>
            <w:r w:rsidRPr="00862EEC">
              <w:rPr>
                <w:vertAlign w:val="subscript"/>
              </w:rPr>
              <w:t>²</w:t>
            </w:r>
          </w:p>
        </w:tc>
        <w:tc>
          <w:tcPr>
            <w:tcW w:w="2410" w:type="dxa"/>
            <w:vAlign w:val="center"/>
          </w:tcPr>
          <w:p w14:paraId="18ABFFC0" w14:textId="77777777" w:rsidR="00B14743" w:rsidRPr="00155D2A" w:rsidRDefault="00B14743" w:rsidP="00231FB1">
            <w:pPr>
              <w:jc w:val="center"/>
            </w:pPr>
            <w:r w:rsidRPr="00155D2A">
              <w:t>5.2 %</w:t>
            </w:r>
          </w:p>
        </w:tc>
      </w:tr>
      <w:tr w:rsidR="00B14743" w14:paraId="403CFA91" w14:textId="77777777" w:rsidTr="00001B8E">
        <w:tc>
          <w:tcPr>
            <w:tcW w:w="4815" w:type="dxa"/>
            <w:vAlign w:val="center"/>
          </w:tcPr>
          <w:p w14:paraId="405BA159" w14:textId="77777777" w:rsidR="00B14743" w:rsidRDefault="00B14743" w:rsidP="00001B8E">
            <w:pPr>
              <w:jc w:val="left"/>
            </w:pPr>
            <w:r>
              <w:t>Secteur tertiaire</w:t>
            </w:r>
          </w:p>
        </w:tc>
        <w:tc>
          <w:tcPr>
            <w:tcW w:w="3260" w:type="dxa"/>
            <w:vAlign w:val="center"/>
          </w:tcPr>
          <w:p w14:paraId="1649B80A" w14:textId="77777777" w:rsidR="00B14743" w:rsidRDefault="00B14743" w:rsidP="00231FB1">
            <w:pPr>
              <w:jc w:val="center"/>
            </w:pPr>
            <w:r>
              <w:t>14 Kt eq CO</w:t>
            </w:r>
            <w:r w:rsidRPr="00862EEC">
              <w:rPr>
                <w:vertAlign w:val="subscript"/>
              </w:rPr>
              <w:t>²</w:t>
            </w:r>
          </w:p>
        </w:tc>
        <w:tc>
          <w:tcPr>
            <w:tcW w:w="2410" w:type="dxa"/>
            <w:vAlign w:val="center"/>
          </w:tcPr>
          <w:p w14:paraId="25260FE8" w14:textId="77777777" w:rsidR="00B14743" w:rsidRPr="00155D2A" w:rsidRDefault="00B14743" w:rsidP="00231FB1">
            <w:pPr>
              <w:jc w:val="center"/>
            </w:pPr>
            <w:r w:rsidRPr="00155D2A">
              <w:t>2.2 %</w:t>
            </w:r>
          </w:p>
        </w:tc>
      </w:tr>
      <w:tr w:rsidR="00B14743" w14:paraId="745587F0" w14:textId="77777777" w:rsidTr="00001B8E">
        <w:tc>
          <w:tcPr>
            <w:tcW w:w="4815" w:type="dxa"/>
            <w:vAlign w:val="center"/>
          </w:tcPr>
          <w:p w14:paraId="7E656ADB" w14:textId="77777777" w:rsidR="00B14743" w:rsidRDefault="00B14743" w:rsidP="00001B8E">
            <w:pPr>
              <w:jc w:val="left"/>
            </w:pPr>
            <w:r>
              <w:t>Secteur résidentiel</w:t>
            </w:r>
          </w:p>
        </w:tc>
        <w:tc>
          <w:tcPr>
            <w:tcW w:w="3260" w:type="dxa"/>
            <w:vAlign w:val="center"/>
          </w:tcPr>
          <w:p w14:paraId="13C16021" w14:textId="77777777" w:rsidR="00B14743" w:rsidRDefault="00B14743" w:rsidP="00231FB1">
            <w:pPr>
              <w:jc w:val="center"/>
            </w:pPr>
            <w:r>
              <w:t>18 Kt eq CO</w:t>
            </w:r>
            <w:r w:rsidRPr="00862EEC">
              <w:rPr>
                <w:vertAlign w:val="subscript"/>
              </w:rPr>
              <w:t>²</w:t>
            </w:r>
          </w:p>
        </w:tc>
        <w:tc>
          <w:tcPr>
            <w:tcW w:w="2410" w:type="dxa"/>
            <w:vAlign w:val="center"/>
          </w:tcPr>
          <w:p w14:paraId="7C917C2B" w14:textId="77777777" w:rsidR="00B14743" w:rsidRPr="00155D2A" w:rsidRDefault="00B14743" w:rsidP="00231FB1">
            <w:pPr>
              <w:jc w:val="center"/>
            </w:pPr>
            <w:r w:rsidRPr="00155D2A">
              <w:t>2.8 %</w:t>
            </w:r>
          </w:p>
        </w:tc>
      </w:tr>
      <w:tr w:rsidR="00B14743" w14:paraId="5F508A38" w14:textId="77777777" w:rsidTr="00001B8E">
        <w:tc>
          <w:tcPr>
            <w:tcW w:w="4815" w:type="dxa"/>
            <w:vAlign w:val="center"/>
          </w:tcPr>
          <w:p w14:paraId="104CE805" w14:textId="77777777" w:rsidR="00B14743" w:rsidRDefault="00B14743" w:rsidP="00001B8E">
            <w:pPr>
              <w:jc w:val="left"/>
            </w:pPr>
            <w:r>
              <w:t>Secteur agriculture</w:t>
            </w:r>
          </w:p>
        </w:tc>
        <w:tc>
          <w:tcPr>
            <w:tcW w:w="3260" w:type="dxa"/>
            <w:vAlign w:val="center"/>
          </w:tcPr>
          <w:p w14:paraId="716DB598" w14:textId="77777777" w:rsidR="00B14743" w:rsidRDefault="00B14743" w:rsidP="00231FB1">
            <w:pPr>
              <w:jc w:val="center"/>
            </w:pPr>
            <w:r>
              <w:t>41 Kt eq CO</w:t>
            </w:r>
            <w:r w:rsidRPr="00862EEC">
              <w:rPr>
                <w:vertAlign w:val="subscript"/>
              </w:rPr>
              <w:t>²</w:t>
            </w:r>
          </w:p>
        </w:tc>
        <w:tc>
          <w:tcPr>
            <w:tcW w:w="2410" w:type="dxa"/>
            <w:vAlign w:val="center"/>
          </w:tcPr>
          <w:p w14:paraId="18DC87C0" w14:textId="77777777" w:rsidR="00B14743" w:rsidRPr="00155D2A" w:rsidRDefault="00B14743" w:rsidP="00231FB1">
            <w:pPr>
              <w:jc w:val="center"/>
            </w:pPr>
            <w:r w:rsidRPr="00155D2A">
              <w:t>6.5 %</w:t>
            </w:r>
          </w:p>
        </w:tc>
      </w:tr>
      <w:tr w:rsidR="00B14743" w14:paraId="7CC6E591" w14:textId="77777777" w:rsidTr="00001B8E">
        <w:tc>
          <w:tcPr>
            <w:tcW w:w="4815" w:type="dxa"/>
            <w:vAlign w:val="center"/>
          </w:tcPr>
          <w:p w14:paraId="2FD36C66" w14:textId="77777777" w:rsidR="00B14743" w:rsidRDefault="00B14743" w:rsidP="00001B8E">
            <w:pPr>
              <w:jc w:val="left"/>
            </w:pPr>
            <w:r>
              <w:t>Transports routiers (dont trajets de et vers l’aéroport)</w:t>
            </w:r>
          </w:p>
        </w:tc>
        <w:tc>
          <w:tcPr>
            <w:tcW w:w="3260" w:type="dxa"/>
            <w:vAlign w:val="center"/>
          </w:tcPr>
          <w:p w14:paraId="5CF247AA" w14:textId="77777777" w:rsidR="00B14743" w:rsidRDefault="00B14743" w:rsidP="00231FB1">
            <w:pPr>
              <w:jc w:val="center"/>
            </w:pPr>
            <w:r>
              <w:t>79 Kt eq CO</w:t>
            </w:r>
            <w:r w:rsidRPr="00862EEC">
              <w:rPr>
                <w:vertAlign w:val="subscript"/>
              </w:rPr>
              <w:t>²</w:t>
            </w:r>
          </w:p>
        </w:tc>
        <w:tc>
          <w:tcPr>
            <w:tcW w:w="2410" w:type="dxa"/>
            <w:vAlign w:val="center"/>
          </w:tcPr>
          <w:p w14:paraId="55B430F4" w14:textId="77777777" w:rsidR="00B14743" w:rsidRPr="00155D2A" w:rsidRDefault="00B14743" w:rsidP="00231FB1">
            <w:pPr>
              <w:jc w:val="center"/>
            </w:pPr>
            <w:r w:rsidRPr="00155D2A">
              <w:t>12.5 %</w:t>
            </w:r>
          </w:p>
        </w:tc>
      </w:tr>
      <w:tr w:rsidR="00B14743" w14:paraId="47006061" w14:textId="77777777" w:rsidTr="00001B8E">
        <w:tc>
          <w:tcPr>
            <w:tcW w:w="4815" w:type="dxa"/>
            <w:vAlign w:val="center"/>
          </w:tcPr>
          <w:p w14:paraId="7561DF36" w14:textId="77777777" w:rsidR="00B14743" w:rsidRDefault="00B14743" w:rsidP="00001B8E">
            <w:pPr>
              <w:jc w:val="left"/>
            </w:pPr>
            <w:r>
              <w:t>Autres transports (dont aéroport de beauvais Tillé)</w:t>
            </w:r>
          </w:p>
        </w:tc>
        <w:tc>
          <w:tcPr>
            <w:tcW w:w="3260" w:type="dxa"/>
            <w:vAlign w:val="center"/>
          </w:tcPr>
          <w:p w14:paraId="46BD1E6A" w14:textId="77777777" w:rsidR="00B14743" w:rsidRDefault="00B14743" w:rsidP="00231FB1">
            <w:pPr>
              <w:jc w:val="center"/>
            </w:pPr>
            <w:r>
              <w:t>188 Kt eq CO</w:t>
            </w:r>
            <w:r w:rsidRPr="00862EEC">
              <w:rPr>
                <w:vertAlign w:val="subscript"/>
              </w:rPr>
              <w:t>²</w:t>
            </w:r>
          </w:p>
        </w:tc>
        <w:tc>
          <w:tcPr>
            <w:tcW w:w="2410" w:type="dxa"/>
            <w:vAlign w:val="center"/>
          </w:tcPr>
          <w:p w14:paraId="6044B5D4" w14:textId="77777777" w:rsidR="00B14743" w:rsidRPr="00155D2A" w:rsidRDefault="00B14743" w:rsidP="00231FB1">
            <w:pPr>
              <w:jc w:val="center"/>
            </w:pPr>
            <w:r w:rsidRPr="00155D2A">
              <w:t>29.7 %</w:t>
            </w:r>
          </w:p>
        </w:tc>
      </w:tr>
      <w:tr w:rsidR="00B14743" w14:paraId="5D799113" w14:textId="77777777" w:rsidTr="00001B8E">
        <w:tc>
          <w:tcPr>
            <w:tcW w:w="4815" w:type="dxa"/>
            <w:vAlign w:val="center"/>
          </w:tcPr>
          <w:p w14:paraId="747E4553" w14:textId="77777777" w:rsidR="00B14743" w:rsidRDefault="00B14743" w:rsidP="00001B8E">
            <w:pPr>
              <w:jc w:val="left"/>
            </w:pPr>
            <w:r>
              <w:t>Secteur construction et voirie</w:t>
            </w:r>
          </w:p>
        </w:tc>
        <w:tc>
          <w:tcPr>
            <w:tcW w:w="3260" w:type="dxa"/>
            <w:vAlign w:val="center"/>
          </w:tcPr>
          <w:p w14:paraId="2B36640F" w14:textId="77777777" w:rsidR="00B14743" w:rsidRPr="00155D2A" w:rsidRDefault="00B14743" w:rsidP="00231FB1">
            <w:pPr>
              <w:jc w:val="center"/>
              <w:rPr>
                <w:b/>
              </w:rPr>
            </w:pPr>
            <w:r>
              <w:t>33 Kt eq C</w:t>
            </w:r>
            <w:r w:rsidRPr="00862EEC">
              <w:rPr>
                <w:vertAlign w:val="subscript"/>
              </w:rPr>
              <w:t>O²</w:t>
            </w:r>
          </w:p>
        </w:tc>
        <w:tc>
          <w:tcPr>
            <w:tcW w:w="2410" w:type="dxa"/>
            <w:vAlign w:val="center"/>
          </w:tcPr>
          <w:p w14:paraId="60A9644C" w14:textId="77777777" w:rsidR="00B14743" w:rsidRPr="00155D2A" w:rsidRDefault="00B14743" w:rsidP="00231FB1">
            <w:pPr>
              <w:jc w:val="center"/>
            </w:pPr>
            <w:r w:rsidRPr="00155D2A">
              <w:t>5.2 %</w:t>
            </w:r>
          </w:p>
        </w:tc>
      </w:tr>
      <w:tr w:rsidR="00B14743" w14:paraId="68D51DBD" w14:textId="77777777" w:rsidTr="00001B8E">
        <w:tc>
          <w:tcPr>
            <w:tcW w:w="4815" w:type="dxa"/>
            <w:vAlign w:val="center"/>
          </w:tcPr>
          <w:p w14:paraId="1BBF5B19" w14:textId="77777777" w:rsidR="00B14743" w:rsidRDefault="00B14743" w:rsidP="00001B8E">
            <w:pPr>
              <w:jc w:val="left"/>
            </w:pPr>
            <w:r>
              <w:t>Secteur déchets</w:t>
            </w:r>
          </w:p>
        </w:tc>
        <w:tc>
          <w:tcPr>
            <w:tcW w:w="3260" w:type="dxa"/>
            <w:vAlign w:val="center"/>
          </w:tcPr>
          <w:p w14:paraId="171695B7" w14:textId="77777777" w:rsidR="00B14743" w:rsidRPr="00155D2A" w:rsidRDefault="00B14743" w:rsidP="00231FB1">
            <w:pPr>
              <w:jc w:val="center"/>
              <w:rPr>
                <w:b/>
              </w:rPr>
            </w:pPr>
            <w:r>
              <w:t>11 Kt eq CO</w:t>
            </w:r>
            <w:r w:rsidRPr="00862EEC">
              <w:rPr>
                <w:vertAlign w:val="subscript"/>
              </w:rPr>
              <w:t>²</w:t>
            </w:r>
          </w:p>
        </w:tc>
        <w:tc>
          <w:tcPr>
            <w:tcW w:w="2410" w:type="dxa"/>
            <w:vAlign w:val="center"/>
          </w:tcPr>
          <w:p w14:paraId="587A59D5" w14:textId="77777777" w:rsidR="00B14743" w:rsidRPr="00155D2A" w:rsidRDefault="00B14743" w:rsidP="00231FB1">
            <w:pPr>
              <w:jc w:val="center"/>
            </w:pPr>
            <w:r w:rsidRPr="00155D2A">
              <w:t>1.7 %</w:t>
            </w:r>
          </w:p>
        </w:tc>
      </w:tr>
      <w:tr w:rsidR="00B14743" w14:paraId="4E62C8C2" w14:textId="77777777" w:rsidTr="00001B8E">
        <w:tc>
          <w:tcPr>
            <w:tcW w:w="4815" w:type="dxa"/>
            <w:vAlign w:val="center"/>
          </w:tcPr>
          <w:p w14:paraId="52E2C1F0" w14:textId="77777777" w:rsidR="00B14743" w:rsidRDefault="00B14743" w:rsidP="00001B8E">
            <w:pPr>
              <w:jc w:val="left"/>
            </w:pPr>
            <w:r>
              <w:t>Intrants</w:t>
            </w:r>
          </w:p>
        </w:tc>
        <w:tc>
          <w:tcPr>
            <w:tcW w:w="3260" w:type="dxa"/>
            <w:vAlign w:val="center"/>
          </w:tcPr>
          <w:p w14:paraId="6036EBB4" w14:textId="77777777" w:rsidR="00B14743" w:rsidRPr="00155D2A" w:rsidRDefault="00B14743" w:rsidP="00231FB1">
            <w:pPr>
              <w:jc w:val="center"/>
              <w:rPr>
                <w:b/>
              </w:rPr>
            </w:pPr>
            <w:r>
              <w:t>216 Kt eq CO</w:t>
            </w:r>
            <w:r w:rsidRPr="00862EEC">
              <w:rPr>
                <w:vertAlign w:val="subscript"/>
              </w:rPr>
              <w:t>²</w:t>
            </w:r>
          </w:p>
        </w:tc>
        <w:tc>
          <w:tcPr>
            <w:tcW w:w="2410" w:type="dxa"/>
            <w:vAlign w:val="center"/>
          </w:tcPr>
          <w:p w14:paraId="35FD383A" w14:textId="77777777" w:rsidR="00B14743" w:rsidRPr="00155D2A" w:rsidRDefault="00B14743" w:rsidP="00231FB1">
            <w:pPr>
              <w:jc w:val="center"/>
            </w:pPr>
            <w:r>
              <w:t>34.1</w:t>
            </w:r>
            <w:r w:rsidRPr="00155D2A">
              <w:t xml:space="preserve"> %</w:t>
            </w:r>
          </w:p>
        </w:tc>
      </w:tr>
      <w:tr w:rsidR="00B14743" w14:paraId="08B5B225" w14:textId="77777777" w:rsidTr="00001B8E">
        <w:tc>
          <w:tcPr>
            <w:tcW w:w="4815" w:type="dxa"/>
            <w:vAlign w:val="center"/>
          </w:tcPr>
          <w:p w14:paraId="3EBCA374" w14:textId="77777777" w:rsidR="00B14743" w:rsidRPr="00155D2A" w:rsidRDefault="00B14743" w:rsidP="00001B8E">
            <w:pPr>
              <w:jc w:val="left"/>
            </w:pPr>
            <w:r w:rsidRPr="00155D2A">
              <w:t xml:space="preserve">Total GES </w:t>
            </w:r>
            <w:r>
              <w:t>in</w:t>
            </w:r>
            <w:r w:rsidRPr="00155D2A">
              <w:t>direct</w:t>
            </w:r>
          </w:p>
        </w:tc>
        <w:tc>
          <w:tcPr>
            <w:tcW w:w="3260" w:type="dxa"/>
            <w:vAlign w:val="center"/>
          </w:tcPr>
          <w:p w14:paraId="65D75EF9" w14:textId="77777777" w:rsidR="00B14743" w:rsidRPr="00155D2A" w:rsidRDefault="00B14743" w:rsidP="00231FB1">
            <w:pPr>
              <w:jc w:val="center"/>
            </w:pPr>
            <w:r w:rsidRPr="00155D2A">
              <w:t>633 Kt eq CO</w:t>
            </w:r>
            <w:r w:rsidRPr="00862EEC">
              <w:rPr>
                <w:vertAlign w:val="subscript"/>
              </w:rPr>
              <w:t>²</w:t>
            </w:r>
          </w:p>
        </w:tc>
        <w:tc>
          <w:tcPr>
            <w:tcW w:w="2410" w:type="dxa"/>
            <w:vAlign w:val="center"/>
          </w:tcPr>
          <w:p w14:paraId="12635B63" w14:textId="77777777" w:rsidR="00B14743" w:rsidRPr="00155D2A" w:rsidRDefault="00B14743" w:rsidP="00231FB1">
            <w:pPr>
              <w:jc w:val="center"/>
            </w:pPr>
            <w:r w:rsidRPr="00155D2A">
              <w:t>100 %</w:t>
            </w:r>
          </w:p>
        </w:tc>
      </w:tr>
    </w:tbl>
    <w:p w14:paraId="6F9B8B17" w14:textId="77777777" w:rsidR="00B14743" w:rsidRPr="00D53C54" w:rsidRDefault="00B14743" w:rsidP="00B14743">
      <w:r w:rsidRPr="00D53C54">
        <w:t xml:space="preserve">Il convient de noter que la part du secteur transport </w:t>
      </w:r>
      <w:r>
        <w:t xml:space="preserve">dans les GES </w:t>
      </w:r>
      <w:r w:rsidRPr="00D53C54">
        <w:t>est très importante sur le Beauvaisis car elle représente (79 +188) = 267 Kt de CO</w:t>
      </w:r>
      <w:r w:rsidRPr="00D53C54">
        <w:rPr>
          <w:vertAlign w:val="subscript"/>
        </w:rPr>
        <w:t>²</w:t>
      </w:r>
      <w:r w:rsidRPr="00D53C54">
        <w:t xml:space="preserve"> soit 42 % des émissions indirectes. </w:t>
      </w:r>
    </w:p>
    <w:p w14:paraId="0D0BC998" w14:textId="2EBEF0A8" w:rsidR="00B14743" w:rsidRDefault="00B14743" w:rsidP="00B14743">
      <w:r>
        <w:t>L’aéroport induit une part importante de ces émissions car, non seulement les avions produisent des GES et du CO</w:t>
      </w:r>
      <w:r w:rsidRPr="00DD1E0B">
        <w:rPr>
          <w:vertAlign w:val="subscript"/>
        </w:rPr>
        <w:t xml:space="preserve">2 </w:t>
      </w:r>
      <w:r>
        <w:t>pour assurer les vols, mais aussi une partie des voyageurs viennent en voiture jusqu’à l’aéroport ce qui produit aussi des GES dont du CO</w:t>
      </w:r>
      <w:r w:rsidRPr="00DD1E0B">
        <w:rPr>
          <w:vertAlign w:val="subscript"/>
        </w:rPr>
        <w:t>2</w:t>
      </w:r>
      <w:r>
        <w:t>.</w:t>
      </w:r>
    </w:p>
    <w:p w14:paraId="27339A27" w14:textId="77777777" w:rsidR="00B14743" w:rsidRDefault="00B14743" w:rsidP="00B14743">
      <w:r>
        <w:t>Pour connaitre la part des GES indirects des transports routiers en lien avec l’activité de l’aéroport, il faut aller à la page 60 du diagnostic du PCAET.</w:t>
      </w:r>
    </w:p>
    <w:p w14:paraId="7A40B783" w14:textId="77777777" w:rsidR="00B14743" w:rsidRPr="005E62CD" w:rsidRDefault="00B14743" w:rsidP="00B14743">
      <w:r>
        <w:t>Les transports d’accès à l’aéroport représentent 7 % de cette valeur soit environ 19 Kt</w:t>
      </w:r>
      <w:r w:rsidRPr="006C1BB0">
        <w:t xml:space="preserve"> </w:t>
      </w:r>
      <w:r>
        <w:t>Eq CO</w:t>
      </w:r>
      <w:r w:rsidRPr="000E15A6">
        <w:rPr>
          <w:vertAlign w:val="subscript"/>
        </w:rPr>
        <w:t>²</w:t>
      </w:r>
      <w:r w:rsidRPr="005E62CD">
        <w:t xml:space="preserve"> </w:t>
      </w:r>
      <w:r>
        <w:t>en 2016.</w:t>
      </w:r>
    </w:p>
    <w:p w14:paraId="19CB2C87" w14:textId="77777777" w:rsidR="00B14743" w:rsidRPr="005E62CD" w:rsidRDefault="00B14743" w:rsidP="00B14743">
      <w:r>
        <w:t>Les émissions indirectes dues aux vols représentent 68% des 267 Kt Eq CO</w:t>
      </w:r>
      <w:r w:rsidRPr="00752348">
        <w:rPr>
          <w:vertAlign w:val="subscript"/>
        </w:rPr>
        <w:t>²</w:t>
      </w:r>
      <w:r w:rsidRPr="005E62CD">
        <w:t xml:space="preserve"> </w:t>
      </w:r>
      <w:r>
        <w:t>soit environ 182 Kt</w:t>
      </w:r>
      <w:r w:rsidRPr="006C1BB0">
        <w:t xml:space="preserve"> </w:t>
      </w:r>
      <w:r>
        <w:t>Eq CO</w:t>
      </w:r>
      <w:r w:rsidRPr="000E15A6">
        <w:rPr>
          <w:vertAlign w:val="subscript"/>
        </w:rPr>
        <w:t>²</w:t>
      </w:r>
    </w:p>
    <w:p w14:paraId="6CFCA708" w14:textId="77777777" w:rsidR="00B14743" w:rsidRDefault="00B14743" w:rsidP="00B14743">
      <w:r w:rsidRPr="000E15A6">
        <w:t>La valeur totale des émissions indirectes de GES liés à l’aéroport en 2016 est donc de (</w:t>
      </w:r>
      <w:r>
        <w:t>182 + 19</w:t>
      </w:r>
      <w:r w:rsidRPr="000E15A6">
        <w:t>) = 201 Kt Eq CO</w:t>
      </w:r>
      <w:r w:rsidRPr="000E15A6">
        <w:rPr>
          <w:vertAlign w:val="subscript"/>
        </w:rPr>
        <w:t>²</w:t>
      </w:r>
      <w:r>
        <w:rPr>
          <w:vertAlign w:val="subscript"/>
        </w:rPr>
        <w:t xml:space="preserve"> </w:t>
      </w:r>
      <w:r w:rsidRPr="00D53C54">
        <w:t xml:space="preserve">selon </w:t>
      </w:r>
      <w:r>
        <w:t xml:space="preserve">le diagnostic du Bureau d’études qui a établi ce rapport de diagnostic. </w:t>
      </w:r>
    </w:p>
    <w:p w14:paraId="38BB8071" w14:textId="77777777" w:rsidR="00B14743" w:rsidRPr="006C1BB0" w:rsidRDefault="00B14743" w:rsidP="00B14743">
      <w:r>
        <w:t>Si on rapporte ces 201 Kt de CO2 sur le bilan global de la CAB (1 434 Kt), l’aéroport représente déjà en 2016 14 % des émissions pour un nombre de 3 997 856 passagers et 25 224 mouvements.</w:t>
      </w:r>
    </w:p>
    <w:p w14:paraId="56F86090" w14:textId="77777777" w:rsidR="00B14743" w:rsidRPr="00D53C54" w:rsidRDefault="00B14743" w:rsidP="00B14743">
      <w:r w:rsidRPr="00D53C54">
        <w:t xml:space="preserve">Si on fait une projection </w:t>
      </w:r>
      <w:r>
        <w:t>des émissions de CO2 de 2016 avec les 33 745 mouvements de 2023 on obtient une projection à :</w:t>
      </w:r>
    </w:p>
    <w:p w14:paraId="119D599E" w14:textId="64967BF2" w:rsidR="00B14743" w:rsidRPr="009C5B6B" w:rsidRDefault="00B14743" w:rsidP="00B14743">
      <w:pPr>
        <w:spacing w:before="0"/>
        <w:rPr>
          <w:lang w:val="en-US"/>
        </w:rPr>
      </w:pPr>
      <w:r>
        <w:tab/>
      </w:r>
      <w:r w:rsidRPr="009C5B6B">
        <w:rPr>
          <w:lang w:val="en-US"/>
        </w:rPr>
        <w:t xml:space="preserve">201Kt </w:t>
      </w:r>
      <w:proofErr w:type="gramStart"/>
      <w:r w:rsidRPr="009C5B6B">
        <w:rPr>
          <w:lang w:val="en-US"/>
        </w:rPr>
        <w:t>CO2  x</w:t>
      </w:r>
      <w:proofErr w:type="gramEnd"/>
      <w:r w:rsidRPr="009C5B6B">
        <w:rPr>
          <w:lang w:val="en-US"/>
        </w:rPr>
        <w:t xml:space="preserve">    </w:t>
      </w:r>
      <w:r w:rsidRPr="009C5B6B">
        <w:rPr>
          <w:lang w:val="en-US"/>
        </w:rPr>
        <w:tab/>
      </w:r>
      <w:r w:rsidRPr="009C5B6B">
        <w:rPr>
          <w:u w:val="thick"/>
          <w:lang w:val="en-US"/>
        </w:rPr>
        <w:t>33</w:t>
      </w:r>
      <w:r w:rsidR="00030B43">
        <w:rPr>
          <w:u w:val="thick"/>
          <w:lang w:val="en-US"/>
        </w:rPr>
        <w:t> </w:t>
      </w:r>
      <w:r w:rsidRPr="009C5B6B">
        <w:rPr>
          <w:u w:val="thick"/>
          <w:lang w:val="en-US"/>
        </w:rPr>
        <w:t>745</w:t>
      </w:r>
      <w:r w:rsidRPr="009C5B6B">
        <w:rPr>
          <w:lang w:val="en-US"/>
        </w:rPr>
        <w:t xml:space="preserve">    = 269 Kt de CO2 </w:t>
      </w:r>
    </w:p>
    <w:p w14:paraId="5C83CC0D" w14:textId="6E231ED1" w:rsidR="00B14743" w:rsidRDefault="00B14743" w:rsidP="00B14743">
      <w:pPr>
        <w:spacing w:before="0"/>
      </w:pPr>
      <w:r w:rsidRPr="009C5B6B">
        <w:rPr>
          <w:lang w:val="en-US"/>
        </w:rPr>
        <w:tab/>
      </w:r>
      <w:r w:rsidRPr="009C5B6B">
        <w:rPr>
          <w:lang w:val="en-US"/>
        </w:rPr>
        <w:tab/>
      </w:r>
      <w:r w:rsidRPr="009C5B6B">
        <w:rPr>
          <w:lang w:val="en-US"/>
        </w:rPr>
        <w:tab/>
      </w:r>
      <w:r>
        <w:rPr>
          <w:lang w:val="en-US"/>
        </w:rPr>
        <w:tab/>
      </w:r>
      <w:r w:rsidRPr="00D53C54">
        <w:t>25</w:t>
      </w:r>
      <w:r>
        <w:t> </w:t>
      </w:r>
      <w:r w:rsidRPr="00D53C54">
        <w:t>224</w:t>
      </w:r>
    </w:p>
    <w:p w14:paraId="42B384FF" w14:textId="714F79CF" w:rsidR="00B14743" w:rsidRPr="00D53C54" w:rsidRDefault="00B14743" w:rsidP="00B14743">
      <w:r w:rsidRPr="00EA62B7">
        <w:rPr>
          <w:b/>
        </w:rPr>
        <w:t xml:space="preserve">En réalité, ce chiffre est en deçà de la réalité, car le rapport de la DGAC de 2023 </w:t>
      </w:r>
      <w:r>
        <w:t>(</w:t>
      </w:r>
      <w:hyperlink r:id="rId24" w:history="1">
        <w:r w:rsidRPr="00D73348">
          <w:rPr>
            <w:rStyle w:val="Lienhypertexte"/>
          </w:rPr>
          <w:t>https://www.ecologie.gouv.fr/sites/default/files/documents/bilan_emissions_gazeuses_trafic_aerien_france_2023.pdf</w:t>
        </w:r>
      </w:hyperlink>
      <w:r>
        <w:t xml:space="preserve">) </w:t>
      </w:r>
      <w:r w:rsidRPr="00EA62B7">
        <w:rPr>
          <w:b/>
        </w:rPr>
        <w:t>donne déjà 279 Kt de CO2 uniquement pour les vols et l’infrastructure de l’aéroport, sans tenir compte du trafic routier induit par l’aéroport.</w:t>
      </w:r>
      <w:r w:rsidRPr="00D53C54">
        <w:br w:type="page"/>
      </w:r>
    </w:p>
    <w:p w14:paraId="7C01EFCB" w14:textId="77777777" w:rsidR="00B14743" w:rsidRDefault="00B14743" w:rsidP="00B14743">
      <w:r w:rsidRPr="00AF20C7">
        <w:rPr>
          <w:b/>
          <w:u w:val="single"/>
        </w:rPr>
        <w:lastRenderedPageBreak/>
        <w:t>Les émissions totales</w:t>
      </w:r>
      <w:r>
        <w:t xml:space="preserve"> (directes et indirectes) en 2016 sont composées des GES émis par les activités du territoire du Beauvaisis. Elles sont composées de :</w:t>
      </w:r>
    </w:p>
    <w:p w14:paraId="715931AF" w14:textId="77777777" w:rsidR="00B14743" w:rsidRDefault="00B14743" w:rsidP="00B14743"/>
    <w:tbl>
      <w:tblPr>
        <w:tblStyle w:val="Grilledutableau"/>
        <w:tblW w:w="10343" w:type="dxa"/>
        <w:tblLook w:val="04A0" w:firstRow="1" w:lastRow="0" w:firstColumn="1" w:lastColumn="0" w:noHBand="0" w:noVBand="1"/>
      </w:tblPr>
      <w:tblGrid>
        <w:gridCol w:w="2972"/>
        <w:gridCol w:w="1843"/>
        <w:gridCol w:w="1701"/>
        <w:gridCol w:w="1984"/>
        <w:gridCol w:w="1843"/>
      </w:tblGrid>
      <w:tr w:rsidR="00B14743" w14:paraId="17031FD2" w14:textId="77777777" w:rsidTr="00231FB1">
        <w:tc>
          <w:tcPr>
            <w:tcW w:w="2972" w:type="dxa"/>
            <w:vAlign w:val="center"/>
          </w:tcPr>
          <w:p w14:paraId="05D3F8FE" w14:textId="77777777" w:rsidR="00B14743" w:rsidRPr="00155D2A" w:rsidRDefault="00B14743" w:rsidP="00231FB1">
            <w:r>
              <w:t xml:space="preserve">Total des </w:t>
            </w:r>
            <w:r w:rsidRPr="00155D2A">
              <w:t xml:space="preserve">Gaz à effets de serre </w:t>
            </w:r>
            <w:r>
              <w:t>(voir page 41 du diagnostic territorial du PCAET)</w:t>
            </w:r>
          </w:p>
        </w:tc>
        <w:tc>
          <w:tcPr>
            <w:tcW w:w="1843" w:type="dxa"/>
            <w:vAlign w:val="center"/>
          </w:tcPr>
          <w:p w14:paraId="3003E9D6" w14:textId="77777777" w:rsidR="00B14743" w:rsidRPr="00155D2A" w:rsidRDefault="00B14743" w:rsidP="00231FB1">
            <w:r w:rsidRPr="00155D2A">
              <w:t xml:space="preserve">GES </w:t>
            </w:r>
            <w:r>
              <w:t xml:space="preserve">directs </w:t>
            </w:r>
            <w:r w:rsidRPr="00155D2A">
              <w:t>en milliers de tonnes équivalent CO</w:t>
            </w:r>
            <w:r w:rsidRPr="00862EEC">
              <w:rPr>
                <w:vertAlign w:val="subscript"/>
              </w:rPr>
              <w:t>²</w:t>
            </w:r>
          </w:p>
        </w:tc>
        <w:tc>
          <w:tcPr>
            <w:tcW w:w="1701" w:type="dxa"/>
            <w:vAlign w:val="center"/>
          </w:tcPr>
          <w:p w14:paraId="212E8E1C" w14:textId="77777777" w:rsidR="00B14743" w:rsidRPr="00155D2A" w:rsidRDefault="00B14743" w:rsidP="00231FB1">
            <w:r w:rsidRPr="00155D2A">
              <w:t xml:space="preserve">GES </w:t>
            </w:r>
            <w:r>
              <w:t xml:space="preserve">indirects </w:t>
            </w:r>
            <w:r w:rsidRPr="00155D2A">
              <w:t>en milliers de tonnes équivalent CO</w:t>
            </w:r>
            <w:r w:rsidRPr="00862EEC">
              <w:rPr>
                <w:vertAlign w:val="subscript"/>
              </w:rPr>
              <w:t>²</w:t>
            </w:r>
          </w:p>
        </w:tc>
        <w:tc>
          <w:tcPr>
            <w:tcW w:w="1984" w:type="dxa"/>
            <w:vAlign w:val="center"/>
          </w:tcPr>
          <w:p w14:paraId="120E9A12" w14:textId="77777777" w:rsidR="00B14743" w:rsidRPr="00155D2A" w:rsidRDefault="00B14743" w:rsidP="00231FB1">
            <w:r w:rsidRPr="00155D2A">
              <w:t xml:space="preserve">GES </w:t>
            </w:r>
            <w:r>
              <w:t xml:space="preserve">total </w:t>
            </w:r>
            <w:r w:rsidRPr="00155D2A">
              <w:t>en milliers de tonnes équivalent CO</w:t>
            </w:r>
            <w:r w:rsidRPr="00862EEC">
              <w:rPr>
                <w:vertAlign w:val="subscript"/>
              </w:rPr>
              <w:t>²</w:t>
            </w:r>
          </w:p>
        </w:tc>
        <w:tc>
          <w:tcPr>
            <w:tcW w:w="1843" w:type="dxa"/>
            <w:vAlign w:val="center"/>
          </w:tcPr>
          <w:p w14:paraId="55396C78" w14:textId="77777777" w:rsidR="00B14743" w:rsidRPr="00155D2A" w:rsidRDefault="00B14743" w:rsidP="00231FB1">
            <w:r w:rsidRPr="00155D2A">
              <w:t xml:space="preserve">GES </w:t>
            </w:r>
            <w:r>
              <w:t xml:space="preserve">total </w:t>
            </w:r>
            <w:r w:rsidRPr="00155D2A">
              <w:t>en pourcentage par rapport aux émissions directes</w:t>
            </w:r>
          </w:p>
        </w:tc>
      </w:tr>
      <w:tr w:rsidR="00B14743" w14:paraId="3ED15A05" w14:textId="77777777" w:rsidTr="00001B8E">
        <w:trPr>
          <w:trHeight w:val="987"/>
        </w:trPr>
        <w:tc>
          <w:tcPr>
            <w:tcW w:w="2972" w:type="dxa"/>
            <w:vAlign w:val="center"/>
          </w:tcPr>
          <w:p w14:paraId="6DE8882A" w14:textId="77777777" w:rsidR="00B14743" w:rsidRDefault="00B14743" w:rsidP="00001B8E">
            <w:pPr>
              <w:jc w:val="center"/>
            </w:pPr>
            <w:r>
              <w:t>Procédés industriels et industries de l’énergie</w:t>
            </w:r>
          </w:p>
        </w:tc>
        <w:tc>
          <w:tcPr>
            <w:tcW w:w="1843" w:type="dxa"/>
            <w:vAlign w:val="center"/>
          </w:tcPr>
          <w:p w14:paraId="0CBC9B09" w14:textId="77777777" w:rsidR="00B14743" w:rsidRDefault="00B14743" w:rsidP="00231FB1">
            <w:pPr>
              <w:jc w:val="center"/>
            </w:pPr>
            <w:r>
              <w:t>179Kt eq CO</w:t>
            </w:r>
            <w:r w:rsidRPr="00862EEC">
              <w:rPr>
                <w:vertAlign w:val="subscript"/>
              </w:rPr>
              <w:t>²</w:t>
            </w:r>
          </w:p>
        </w:tc>
        <w:tc>
          <w:tcPr>
            <w:tcW w:w="1701" w:type="dxa"/>
            <w:vAlign w:val="center"/>
          </w:tcPr>
          <w:p w14:paraId="3A9471C6" w14:textId="77777777" w:rsidR="00B14743" w:rsidRDefault="00B14743" w:rsidP="00231FB1">
            <w:pPr>
              <w:jc w:val="center"/>
            </w:pPr>
            <w:r>
              <w:t>33Kt eq CO</w:t>
            </w:r>
            <w:r w:rsidRPr="00862EEC">
              <w:rPr>
                <w:vertAlign w:val="subscript"/>
              </w:rPr>
              <w:t>²</w:t>
            </w:r>
          </w:p>
        </w:tc>
        <w:tc>
          <w:tcPr>
            <w:tcW w:w="1984" w:type="dxa"/>
            <w:vAlign w:val="center"/>
          </w:tcPr>
          <w:p w14:paraId="6BDD9A09" w14:textId="77777777" w:rsidR="00B14743" w:rsidRDefault="00B14743" w:rsidP="00231FB1">
            <w:pPr>
              <w:jc w:val="center"/>
            </w:pPr>
            <w:r>
              <w:t>212Kt eq CO</w:t>
            </w:r>
            <w:r w:rsidRPr="00862EEC">
              <w:rPr>
                <w:vertAlign w:val="subscript"/>
              </w:rPr>
              <w:t>²</w:t>
            </w:r>
          </w:p>
        </w:tc>
        <w:tc>
          <w:tcPr>
            <w:tcW w:w="1843" w:type="dxa"/>
            <w:vAlign w:val="center"/>
          </w:tcPr>
          <w:p w14:paraId="2F6B34B2" w14:textId="77777777" w:rsidR="00B14743" w:rsidRPr="00155D2A" w:rsidRDefault="00B14743" w:rsidP="00231FB1">
            <w:pPr>
              <w:jc w:val="center"/>
            </w:pPr>
            <w:r>
              <w:t>14.8</w:t>
            </w:r>
            <w:r w:rsidRPr="00155D2A">
              <w:t xml:space="preserve"> %</w:t>
            </w:r>
          </w:p>
        </w:tc>
      </w:tr>
      <w:tr w:rsidR="00B14743" w14:paraId="265AD007" w14:textId="77777777" w:rsidTr="00001B8E">
        <w:tc>
          <w:tcPr>
            <w:tcW w:w="2972" w:type="dxa"/>
            <w:vAlign w:val="center"/>
          </w:tcPr>
          <w:p w14:paraId="007744FE" w14:textId="77777777" w:rsidR="00B14743" w:rsidRDefault="00B14743" w:rsidP="00001B8E">
            <w:pPr>
              <w:jc w:val="left"/>
            </w:pPr>
            <w:r>
              <w:t>Secteur tertiaire</w:t>
            </w:r>
          </w:p>
        </w:tc>
        <w:tc>
          <w:tcPr>
            <w:tcW w:w="1843" w:type="dxa"/>
            <w:vAlign w:val="center"/>
          </w:tcPr>
          <w:p w14:paraId="7A9E6936" w14:textId="77777777" w:rsidR="00B14743" w:rsidRDefault="00B14743" w:rsidP="00231FB1">
            <w:pPr>
              <w:jc w:val="center"/>
            </w:pPr>
            <w:r>
              <w:t>87 Kt eq CO</w:t>
            </w:r>
            <w:r w:rsidRPr="00862EEC">
              <w:rPr>
                <w:vertAlign w:val="subscript"/>
              </w:rPr>
              <w:t>²</w:t>
            </w:r>
          </w:p>
        </w:tc>
        <w:tc>
          <w:tcPr>
            <w:tcW w:w="1701" w:type="dxa"/>
            <w:vAlign w:val="center"/>
          </w:tcPr>
          <w:p w14:paraId="2A372B84" w14:textId="77777777" w:rsidR="00B14743" w:rsidRDefault="00B14743" w:rsidP="00231FB1">
            <w:pPr>
              <w:jc w:val="center"/>
            </w:pPr>
            <w:r>
              <w:t>14 Kt eq CO</w:t>
            </w:r>
            <w:r w:rsidRPr="00862EEC">
              <w:rPr>
                <w:vertAlign w:val="subscript"/>
              </w:rPr>
              <w:t>²</w:t>
            </w:r>
          </w:p>
        </w:tc>
        <w:tc>
          <w:tcPr>
            <w:tcW w:w="1984" w:type="dxa"/>
            <w:vAlign w:val="center"/>
          </w:tcPr>
          <w:p w14:paraId="218D1F60" w14:textId="77777777" w:rsidR="00B14743" w:rsidRDefault="00B14743" w:rsidP="00231FB1">
            <w:pPr>
              <w:jc w:val="center"/>
            </w:pPr>
            <w:r>
              <w:t>101 Kt eq CO</w:t>
            </w:r>
            <w:r w:rsidRPr="00862EEC">
              <w:rPr>
                <w:vertAlign w:val="subscript"/>
              </w:rPr>
              <w:t>²</w:t>
            </w:r>
          </w:p>
        </w:tc>
        <w:tc>
          <w:tcPr>
            <w:tcW w:w="1843" w:type="dxa"/>
            <w:vAlign w:val="center"/>
          </w:tcPr>
          <w:p w14:paraId="3DF97719" w14:textId="77777777" w:rsidR="00B14743" w:rsidRPr="00155D2A" w:rsidRDefault="00B14743" w:rsidP="00231FB1">
            <w:pPr>
              <w:jc w:val="center"/>
            </w:pPr>
            <w:r>
              <w:t>7.0</w:t>
            </w:r>
            <w:r w:rsidRPr="00155D2A">
              <w:t xml:space="preserve"> %</w:t>
            </w:r>
          </w:p>
        </w:tc>
      </w:tr>
      <w:tr w:rsidR="00B14743" w14:paraId="60467242" w14:textId="77777777" w:rsidTr="00001B8E">
        <w:tc>
          <w:tcPr>
            <w:tcW w:w="2972" w:type="dxa"/>
            <w:vAlign w:val="center"/>
          </w:tcPr>
          <w:p w14:paraId="04EB5D23" w14:textId="77777777" w:rsidR="00B14743" w:rsidRDefault="00B14743" w:rsidP="00001B8E">
            <w:pPr>
              <w:jc w:val="left"/>
            </w:pPr>
            <w:r>
              <w:t>Secteur résidentiel</w:t>
            </w:r>
          </w:p>
        </w:tc>
        <w:tc>
          <w:tcPr>
            <w:tcW w:w="1843" w:type="dxa"/>
            <w:vAlign w:val="center"/>
          </w:tcPr>
          <w:p w14:paraId="5460AADB" w14:textId="77777777" w:rsidR="00B14743" w:rsidRDefault="00B14743" w:rsidP="00231FB1">
            <w:pPr>
              <w:jc w:val="center"/>
            </w:pPr>
            <w:r>
              <w:t>93 Kt eq CO</w:t>
            </w:r>
            <w:r w:rsidRPr="00862EEC">
              <w:rPr>
                <w:vertAlign w:val="subscript"/>
              </w:rPr>
              <w:t>²</w:t>
            </w:r>
          </w:p>
        </w:tc>
        <w:tc>
          <w:tcPr>
            <w:tcW w:w="1701" w:type="dxa"/>
            <w:vAlign w:val="center"/>
          </w:tcPr>
          <w:p w14:paraId="1B8774AB" w14:textId="77777777" w:rsidR="00B14743" w:rsidRDefault="00B14743" w:rsidP="00231FB1">
            <w:pPr>
              <w:jc w:val="center"/>
            </w:pPr>
            <w:r>
              <w:t>18 Kt eq CO</w:t>
            </w:r>
            <w:r w:rsidRPr="00862EEC">
              <w:rPr>
                <w:vertAlign w:val="subscript"/>
              </w:rPr>
              <w:t>²</w:t>
            </w:r>
          </w:p>
        </w:tc>
        <w:tc>
          <w:tcPr>
            <w:tcW w:w="1984" w:type="dxa"/>
            <w:vAlign w:val="center"/>
          </w:tcPr>
          <w:p w14:paraId="3693872F" w14:textId="77777777" w:rsidR="00B14743" w:rsidRDefault="00B14743" w:rsidP="00231FB1">
            <w:pPr>
              <w:jc w:val="center"/>
            </w:pPr>
            <w:r>
              <w:t>111 Kt eq CO</w:t>
            </w:r>
            <w:r w:rsidRPr="00862EEC">
              <w:rPr>
                <w:vertAlign w:val="subscript"/>
              </w:rPr>
              <w:t>²</w:t>
            </w:r>
          </w:p>
        </w:tc>
        <w:tc>
          <w:tcPr>
            <w:tcW w:w="1843" w:type="dxa"/>
            <w:vAlign w:val="center"/>
          </w:tcPr>
          <w:p w14:paraId="54B5DF5A" w14:textId="77777777" w:rsidR="00B14743" w:rsidRPr="00155D2A" w:rsidRDefault="00B14743" w:rsidP="00231FB1">
            <w:pPr>
              <w:jc w:val="center"/>
            </w:pPr>
            <w:r>
              <w:t>7.7</w:t>
            </w:r>
            <w:r w:rsidRPr="00155D2A">
              <w:t xml:space="preserve"> %</w:t>
            </w:r>
          </w:p>
        </w:tc>
      </w:tr>
      <w:tr w:rsidR="00B14743" w14:paraId="70EA9D60" w14:textId="77777777" w:rsidTr="00001B8E">
        <w:tc>
          <w:tcPr>
            <w:tcW w:w="2972" w:type="dxa"/>
            <w:vAlign w:val="center"/>
          </w:tcPr>
          <w:p w14:paraId="099A43C4" w14:textId="77777777" w:rsidR="00B14743" w:rsidRDefault="00B14743" w:rsidP="00001B8E">
            <w:pPr>
              <w:jc w:val="left"/>
            </w:pPr>
            <w:r>
              <w:t>Secteur agriculture</w:t>
            </w:r>
          </w:p>
        </w:tc>
        <w:tc>
          <w:tcPr>
            <w:tcW w:w="1843" w:type="dxa"/>
            <w:vAlign w:val="center"/>
          </w:tcPr>
          <w:p w14:paraId="7E267E5B" w14:textId="77777777" w:rsidR="00B14743" w:rsidRDefault="00B14743" w:rsidP="00231FB1">
            <w:pPr>
              <w:jc w:val="center"/>
            </w:pPr>
            <w:r>
              <w:t>99 Kt eq CO</w:t>
            </w:r>
            <w:r w:rsidRPr="00862EEC">
              <w:rPr>
                <w:vertAlign w:val="subscript"/>
              </w:rPr>
              <w:t>²</w:t>
            </w:r>
          </w:p>
        </w:tc>
        <w:tc>
          <w:tcPr>
            <w:tcW w:w="1701" w:type="dxa"/>
            <w:vAlign w:val="center"/>
          </w:tcPr>
          <w:p w14:paraId="25CA6631" w14:textId="77777777" w:rsidR="00B14743" w:rsidRDefault="00B14743" w:rsidP="00231FB1">
            <w:pPr>
              <w:jc w:val="center"/>
            </w:pPr>
            <w:r>
              <w:t>41 Kt eq CO</w:t>
            </w:r>
            <w:r w:rsidRPr="00862EEC">
              <w:rPr>
                <w:vertAlign w:val="subscript"/>
              </w:rPr>
              <w:t>²</w:t>
            </w:r>
          </w:p>
        </w:tc>
        <w:tc>
          <w:tcPr>
            <w:tcW w:w="1984" w:type="dxa"/>
            <w:vAlign w:val="center"/>
          </w:tcPr>
          <w:p w14:paraId="60BF2676" w14:textId="77777777" w:rsidR="00B14743" w:rsidRDefault="00B14743" w:rsidP="00231FB1">
            <w:pPr>
              <w:jc w:val="center"/>
            </w:pPr>
            <w:r>
              <w:t>140 Kt eq CO</w:t>
            </w:r>
            <w:r w:rsidRPr="00862EEC">
              <w:rPr>
                <w:vertAlign w:val="subscript"/>
              </w:rPr>
              <w:t>²</w:t>
            </w:r>
          </w:p>
        </w:tc>
        <w:tc>
          <w:tcPr>
            <w:tcW w:w="1843" w:type="dxa"/>
            <w:vAlign w:val="center"/>
          </w:tcPr>
          <w:p w14:paraId="203373B5" w14:textId="77777777" w:rsidR="00B14743" w:rsidRPr="00155D2A" w:rsidRDefault="00B14743" w:rsidP="00231FB1">
            <w:pPr>
              <w:jc w:val="center"/>
            </w:pPr>
            <w:r>
              <w:t>9.8</w:t>
            </w:r>
            <w:r w:rsidRPr="00155D2A">
              <w:t xml:space="preserve"> %</w:t>
            </w:r>
          </w:p>
        </w:tc>
      </w:tr>
      <w:tr w:rsidR="00B14743" w14:paraId="2CD956FF" w14:textId="77777777" w:rsidTr="00001B8E">
        <w:tc>
          <w:tcPr>
            <w:tcW w:w="2972" w:type="dxa"/>
            <w:vAlign w:val="center"/>
          </w:tcPr>
          <w:p w14:paraId="73A455AC" w14:textId="77777777" w:rsidR="00B14743" w:rsidRDefault="00B14743" w:rsidP="00001B8E">
            <w:pPr>
              <w:jc w:val="left"/>
            </w:pPr>
            <w:r>
              <w:t>Transports routiers (dont trajets de et vers l’aéroport)</w:t>
            </w:r>
          </w:p>
        </w:tc>
        <w:tc>
          <w:tcPr>
            <w:tcW w:w="1843" w:type="dxa"/>
            <w:vAlign w:val="center"/>
          </w:tcPr>
          <w:p w14:paraId="0277939C" w14:textId="77777777" w:rsidR="00B14743" w:rsidRDefault="00B14743" w:rsidP="00231FB1">
            <w:pPr>
              <w:jc w:val="center"/>
            </w:pPr>
            <w:r>
              <w:t>313 Kt eq CO</w:t>
            </w:r>
            <w:r w:rsidRPr="00862EEC">
              <w:rPr>
                <w:vertAlign w:val="subscript"/>
              </w:rPr>
              <w:t>²</w:t>
            </w:r>
          </w:p>
        </w:tc>
        <w:tc>
          <w:tcPr>
            <w:tcW w:w="1701" w:type="dxa"/>
            <w:vAlign w:val="center"/>
          </w:tcPr>
          <w:p w14:paraId="40667F58" w14:textId="77777777" w:rsidR="00B14743" w:rsidRDefault="00B14743" w:rsidP="00231FB1">
            <w:pPr>
              <w:jc w:val="center"/>
            </w:pPr>
            <w:r>
              <w:t>79 Kt eq CO</w:t>
            </w:r>
            <w:r w:rsidRPr="00862EEC">
              <w:rPr>
                <w:vertAlign w:val="subscript"/>
              </w:rPr>
              <w:t>²</w:t>
            </w:r>
          </w:p>
        </w:tc>
        <w:tc>
          <w:tcPr>
            <w:tcW w:w="1984" w:type="dxa"/>
            <w:vAlign w:val="center"/>
          </w:tcPr>
          <w:p w14:paraId="37302B3D" w14:textId="77777777" w:rsidR="00B14743" w:rsidRDefault="00B14743" w:rsidP="00231FB1">
            <w:pPr>
              <w:jc w:val="center"/>
            </w:pPr>
            <w:r>
              <w:t>392 Kt eq CO</w:t>
            </w:r>
            <w:r w:rsidRPr="00862EEC">
              <w:rPr>
                <w:vertAlign w:val="subscript"/>
              </w:rPr>
              <w:t>²</w:t>
            </w:r>
          </w:p>
        </w:tc>
        <w:tc>
          <w:tcPr>
            <w:tcW w:w="1843" w:type="dxa"/>
            <w:vAlign w:val="center"/>
          </w:tcPr>
          <w:p w14:paraId="4DF78C97" w14:textId="77777777" w:rsidR="00B14743" w:rsidRPr="00155D2A" w:rsidRDefault="00B14743" w:rsidP="00231FB1">
            <w:pPr>
              <w:jc w:val="center"/>
            </w:pPr>
            <w:r>
              <w:t>27.3</w:t>
            </w:r>
            <w:r w:rsidRPr="00155D2A">
              <w:t xml:space="preserve"> %</w:t>
            </w:r>
          </w:p>
        </w:tc>
      </w:tr>
      <w:tr w:rsidR="00B14743" w14:paraId="724A203E" w14:textId="77777777" w:rsidTr="00001B8E">
        <w:tc>
          <w:tcPr>
            <w:tcW w:w="2972" w:type="dxa"/>
            <w:vAlign w:val="center"/>
          </w:tcPr>
          <w:p w14:paraId="28EB3BD2" w14:textId="77777777" w:rsidR="00B14743" w:rsidRDefault="00B14743" w:rsidP="00001B8E">
            <w:pPr>
              <w:jc w:val="left"/>
            </w:pPr>
            <w:r>
              <w:t>Autres transports (aéroport de beauvais Tillé)</w:t>
            </w:r>
          </w:p>
        </w:tc>
        <w:tc>
          <w:tcPr>
            <w:tcW w:w="1843" w:type="dxa"/>
            <w:vAlign w:val="center"/>
          </w:tcPr>
          <w:p w14:paraId="6362B031" w14:textId="77777777" w:rsidR="00B14743" w:rsidRDefault="00B14743" w:rsidP="00231FB1">
            <w:pPr>
              <w:jc w:val="center"/>
            </w:pPr>
            <w:r>
              <w:t>30 Kt eq CO</w:t>
            </w:r>
            <w:r w:rsidRPr="00862EEC">
              <w:rPr>
                <w:vertAlign w:val="subscript"/>
              </w:rPr>
              <w:t>²</w:t>
            </w:r>
          </w:p>
        </w:tc>
        <w:tc>
          <w:tcPr>
            <w:tcW w:w="1701" w:type="dxa"/>
            <w:vAlign w:val="center"/>
          </w:tcPr>
          <w:p w14:paraId="5C0E3DE3" w14:textId="77777777" w:rsidR="00B14743" w:rsidRDefault="00B14743" w:rsidP="00231FB1">
            <w:pPr>
              <w:jc w:val="center"/>
            </w:pPr>
            <w:r>
              <w:t>188 Kt eq CO</w:t>
            </w:r>
            <w:r w:rsidRPr="00862EEC">
              <w:rPr>
                <w:vertAlign w:val="subscript"/>
              </w:rPr>
              <w:t>²</w:t>
            </w:r>
          </w:p>
        </w:tc>
        <w:tc>
          <w:tcPr>
            <w:tcW w:w="1984" w:type="dxa"/>
            <w:vAlign w:val="center"/>
          </w:tcPr>
          <w:p w14:paraId="2969117F" w14:textId="77777777" w:rsidR="00B14743" w:rsidRDefault="00B14743" w:rsidP="00231FB1">
            <w:pPr>
              <w:jc w:val="center"/>
            </w:pPr>
            <w:r>
              <w:t>218 Kt eq CO</w:t>
            </w:r>
            <w:r w:rsidRPr="00862EEC">
              <w:rPr>
                <w:vertAlign w:val="subscript"/>
              </w:rPr>
              <w:t>²</w:t>
            </w:r>
          </w:p>
        </w:tc>
        <w:tc>
          <w:tcPr>
            <w:tcW w:w="1843" w:type="dxa"/>
            <w:vAlign w:val="center"/>
          </w:tcPr>
          <w:p w14:paraId="3ED0FB6B" w14:textId="77777777" w:rsidR="00B14743" w:rsidRPr="00155D2A" w:rsidRDefault="00B14743" w:rsidP="00231FB1">
            <w:pPr>
              <w:jc w:val="center"/>
            </w:pPr>
            <w:r>
              <w:t>15.2</w:t>
            </w:r>
            <w:r w:rsidRPr="00155D2A">
              <w:t xml:space="preserve"> %</w:t>
            </w:r>
          </w:p>
        </w:tc>
      </w:tr>
      <w:tr w:rsidR="00B14743" w14:paraId="04BA40FD" w14:textId="77777777" w:rsidTr="00001B8E">
        <w:tc>
          <w:tcPr>
            <w:tcW w:w="2972" w:type="dxa"/>
            <w:vAlign w:val="center"/>
          </w:tcPr>
          <w:p w14:paraId="20C3EBB4" w14:textId="77777777" w:rsidR="00B14743" w:rsidRDefault="00B14743" w:rsidP="00001B8E">
            <w:pPr>
              <w:jc w:val="left"/>
            </w:pPr>
            <w:r>
              <w:t>Secteur construction et voirie</w:t>
            </w:r>
          </w:p>
        </w:tc>
        <w:tc>
          <w:tcPr>
            <w:tcW w:w="1843" w:type="dxa"/>
            <w:vAlign w:val="center"/>
          </w:tcPr>
          <w:p w14:paraId="17361190" w14:textId="77777777" w:rsidR="00B14743" w:rsidRPr="00155D2A" w:rsidRDefault="00B14743" w:rsidP="00231FB1">
            <w:pPr>
              <w:jc w:val="center"/>
              <w:rPr>
                <w:b/>
              </w:rPr>
            </w:pPr>
            <w:r>
              <w:t>0 Kt eq CO</w:t>
            </w:r>
            <w:r w:rsidRPr="00862EEC">
              <w:rPr>
                <w:vertAlign w:val="subscript"/>
              </w:rPr>
              <w:t>²</w:t>
            </w:r>
          </w:p>
        </w:tc>
        <w:tc>
          <w:tcPr>
            <w:tcW w:w="1701" w:type="dxa"/>
            <w:vAlign w:val="center"/>
          </w:tcPr>
          <w:p w14:paraId="104C8B7F" w14:textId="77777777" w:rsidR="00B14743" w:rsidRPr="00155D2A" w:rsidRDefault="00B14743" w:rsidP="00231FB1">
            <w:pPr>
              <w:jc w:val="center"/>
              <w:rPr>
                <w:b/>
              </w:rPr>
            </w:pPr>
            <w:r>
              <w:t>33 Kt eq CO</w:t>
            </w:r>
            <w:r w:rsidRPr="00862EEC">
              <w:rPr>
                <w:vertAlign w:val="subscript"/>
              </w:rPr>
              <w:t>²</w:t>
            </w:r>
          </w:p>
        </w:tc>
        <w:tc>
          <w:tcPr>
            <w:tcW w:w="1984" w:type="dxa"/>
            <w:vAlign w:val="center"/>
          </w:tcPr>
          <w:p w14:paraId="639033DE" w14:textId="77777777" w:rsidR="00B14743" w:rsidRPr="00155D2A" w:rsidRDefault="00B14743" w:rsidP="00231FB1">
            <w:pPr>
              <w:jc w:val="center"/>
              <w:rPr>
                <w:b/>
              </w:rPr>
            </w:pPr>
            <w:r>
              <w:t>33 Kt eq CO</w:t>
            </w:r>
            <w:r w:rsidRPr="00862EEC">
              <w:rPr>
                <w:vertAlign w:val="subscript"/>
              </w:rPr>
              <w:t>²</w:t>
            </w:r>
          </w:p>
        </w:tc>
        <w:tc>
          <w:tcPr>
            <w:tcW w:w="1843" w:type="dxa"/>
            <w:vAlign w:val="center"/>
          </w:tcPr>
          <w:p w14:paraId="2E22B659" w14:textId="77777777" w:rsidR="00B14743" w:rsidRPr="00155D2A" w:rsidRDefault="00B14743" w:rsidP="00231FB1">
            <w:pPr>
              <w:jc w:val="center"/>
            </w:pPr>
            <w:r>
              <w:t>2.3</w:t>
            </w:r>
            <w:r w:rsidRPr="00155D2A">
              <w:t xml:space="preserve"> %</w:t>
            </w:r>
          </w:p>
        </w:tc>
      </w:tr>
      <w:tr w:rsidR="00B14743" w14:paraId="01B30975" w14:textId="77777777" w:rsidTr="00001B8E">
        <w:tc>
          <w:tcPr>
            <w:tcW w:w="2972" w:type="dxa"/>
            <w:vAlign w:val="center"/>
          </w:tcPr>
          <w:p w14:paraId="785BD66A" w14:textId="77777777" w:rsidR="00B14743" w:rsidRDefault="00B14743" w:rsidP="00001B8E">
            <w:pPr>
              <w:jc w:val="left"/>
            </w:pPr>
            <w:r>
              <w:t>Secteur déchets</w:t>
            </w:r>
          </w:p>
        </w:tc>
        <w:tc>
          <w:tcPr>
            <w:tcW w:w="1843" w:type="dxa"/>
            <w:vAlign w:val="center"/>
          </w:tcPr>
          <w:p w14:paraId="763D9CA9" w14:textId="77777777" w:rsidR="00B14743" w:rsidRPr="00155D2A" w:rsidRDefault="00B14743" w:rsidP="00231FB1">
            <w:pPr>
              <w:jc w:val="center"/>
              <w:rPr>
                <w:b/>
              </w:rPr>
            </w:pPr>
            <w:r>
              <w:t>0 Kt eq CO</w:t>
            </w:r>
            <w:r w:rsidRPr="00862EEC">
              <w:rPr>
                <w:vertAlign w:val="subscript"/>
              </w:rPr>
              <w:t>²</w:t>
            </w:r>
          </w:p>
        </w:tc>
        <w:tc>
          <w:tcPr>
            <w:tcW w:w="1701" w:type="dxa"/>
            <w:vAlign w:val="center"/>
          </w:tcPr>
          <w:p w14:paraId="34AFFED9" w14:textId="77777777" w:rsidR="00B14743" w:rsidRPr="00155D2A" w:rsidRDefault="00B14743" w:rsidP="00231FB1">
            <w:pPr>
              <w:jc w:val="center"/>
              <w:rPr>
                <w:b/>
              </w:rPr>
            </w:pPr>
            <w:r>
              <w:t>11 Kt eq CO</w:t>
            </w:r>
            <w:r w:rsidRPr="00862EEC">
              <w:rPr>
                <w:vertAlign w:val="subscript"/>
              </w:rPr>
              <w:t>²</w:t>
            </w:r>
          </w:p>
        </w:tc>
        <w:tc>
          <w:tcPr>
            <w:tcW w:w="1984" w:type="dxa"/>
            <w:vAlign w:val="center"/>
          </w:tcPr>
          <w:p w14:paraId="5ED0A39F" w14:textId="77777777" w:rsidR="00B14743" w:rsidRPr="00155D2A" w:rsidRDefault="00B14743" w:rsidP="00231FB1">
            <w:pPr>
              <w:jc w:val="center"/>
              <w:rPr>
                <w:b/>
              </w:rPr>
            </w:pPr>
            <w:r>
              <w:t>11 Kt eq CO</w:t>
            </w:r>
            <w:r w:rsidRPr="00862EEC">
              <w:rPr>
                <w:vertAlign w:val="subscript"/>
              </w:rPr>
              <w:t>²</w:t>
            </w:r>
          </w:p>
        </w:tc>
        <w:tc>
          <w:tcPr>
            <w:tcW w:w="1843" w:type="dxa"/>
            <w:vAlign w:val="center"/>
          </w:tcPr>
          <w:p w14:paraId="0521EDF8" w14:textId="77777777" w:rsidR="00B14743" w:rsidRPr="00155D2A" w:rsidRDefault="00B14743" w:rsidP="00231FB1">
            <w:pPr>
              <w:jc w:val="center"/>
            </w:pPr>
            <w:r>
              <w:t>0.8</w:t>
            </w:r>
            <w:r w:rsidRPr="00155D2A">
              <w:t xml:space="preserve"> %</w:t>
            </w:r>
          </w:p>
        </w:tc>
      </w:tr>
      <w:tr w:rsidR="00B14743" w14:paraId="4D6F1D24" w14:textId="77777777" w:rsidTr="00001B8E">
        <w:tc>
          <w:tcPr>
            <w:tcW w:w="2972" w:type="dxa"/>
            <w:vAlign w:val="center"/>
          </w:tcPr>
          <w:p w14:paraId="4C7E701F" w14:textId="77777777" w:rsidR="00B14743" w:rsidRDefault="00B14743" w:rsidP="00001B8E">
            <w:pPr>
              <w:jc w:val="left"/>
            </w:pPr>
            <w:r>
              <w:t>Intrants</w:t>
            </w:r>
          </w:p>
        </w:tc>
        <w:tc>
          <w:tcPr>
            <w:tcW w:w="1843" w:type="dxa"/>
            <w:vAlign w:val="center"/>
          </w:tcPr>
          <w:p w14:paraId="29A02BF5" w14:textId="77777777" w:rsidR="00B14743" w:rsidRPr="00155D2A" w:rsidRDefault="00B14743" w:rsidP="00231FB1">
            <w:pPr>
              <w:jc w:val="center"/>
              <w:rPr>
                <w:b/>
              </w:rPr>
            </w:pPr>
            <w:r>
              <w:t>0 Kt eq CO</w:t>
            </w:r>
            <w:r w:rsidRPr="00862EEC">
              <w:rPr>
                <w:vertAlign w:val="subscript"/>
              </w:rPr>
              <w:t>²</w:t>
            </w:r>
          </w:p>
        </w:tc>
        <w:tc>
          <w:tcPr>
            <w:tcW w:w="1701" w:type="dxa"/>
            <w:vAlign w:val="center"/>
          </w:tcPr>
          <w:p w14:paraId="00C3268E" w14:textId="77777777" w:rsidR="00B14743" w:rsidRPr="00155D2A" w:rsidRDefault="00B14743" w:rsidP="00231FB1">
            <w:pPr>
              <w:jc w:val="center"/>
              <w:rPr>
                <w:b/>
              </w:rPr>
            </w:pPr>
            <w:r>
              <w:t>216 Kt eq CO</w:t>
            </w:r>
            <w:r w:rsidRPr="00862EEC">
              <w:rPr>
                <w:vertAlign w:val="subscript"/>
              </w:rPr>
              <w:t>²</w:t>
            </w:r>
          </w:p>
        </w:tc>
        <w:tc>
          <w:tcPr>
            <w:tcW w:w="1984" w:type="dxa"/>
            <w:vAlign w:val="center"/>
          </w:tcPr>
          <w:p w14:paraId="59AAD32D" w14:textId="77777777" w:rsidR="00B14743" w:rsidRPr="00155D2A" w:rsidRDefault="00B14743" w:rsidP="00231FB1">
            <w:pPr>
              <w:jc w:val="center"/>
              <w:rPr>
                <w:b/>
              </w:rPr>
            </w:pPr>
            <w:r>
              <w:t>216 Kt eq CO</w:t>
            </w:r>
            <w:r w:rsidRPr="00862EEC">
              <w:rPr>
                <w:vertAlign w:val="subscript"/>
              </w:rPr>
              <w:t>²</w:t>
            </w:r>
          </w:p>
        </w:tc>
        <w:tc>
          <w:tcPr>
            <w:tcW w:w="1843" w:type="dxa"/>
            <w:vAlign w:val="center"/>
          </w:tcPr>
          <w:p w14:paraId="09744B08" w14:textId="77777777" w:rsidR="00B14743" w:rsidRPr="00155D2A" w:rsidRDefault="00B14743" w:rsidP="00231FB1">
            <w:pPr>
              <w:jc w:val="center"/>
            </w:pPr>
            <w:r>
              <w:t>15.1</w:t>
            </w:r>
            <w:r w:rsidRPr="00155D2A">
              <w:t xml:space="preserve"> %</w:t>
            </w:r>
          </w:p>
        </w:tc>
      </w:tr>
      <w:tr w:rsidR="00B14743" w14:paraId="2B0CBDD4" w14:textId="77777777" w:rsidTr="00001B8E">
        <w:tc>
          <w:tcPr>
            <w:tcW w:w="2972" w:type="dxa"/>
            <w:vAlign w:val="center"/>
          </w:tcPr>
          <w:p w14:paraId="3ABDC080" w14:textId="77777777" w:rsidR="00B14743" w:rsidRPr="00155D2A" w:rsidRDefault="00B14743" w:rsidP="00001B8E">
            <w:pPr>
              <w:jc w:val="left"/>
            </w:pPr>
            <w:r w:rsidRPr="00155D2A">
              <w:t>Total GES direct</w:t>
            </w:r>
            <w:r>
              <w:t xml:space="preserve"> et indirect</w:t>
            </w:r>
          </w:p>
        </w:tc>
        <w:tc>
          <w:tcPr>
            <w:tcW w:w="1843" w:type="dxa"/>
            <w:vAlign w:val="center"/>
          </w:tcPr>
          <w:p w14:paraId="1C8EC0D9" w14:textId="77777777" w:rsidR="00B14743" w:rsidRPr="00155D2A" w:rsidRDefault="00B14743" w:rsidP="00231FB1">
            <w:pPr>
              <w:jc w:val="center"/>
            </w:pPr>
            <w:r>
              <w:t>801</w:t>
            </w:r>
            <w:r w:rsidRPr="00155D2A">
              <w:t xml:space="preserve"> Kt eq CO</w:t>
            </w:r>
            <w:r w:rsidRPr="00862EEC">
              <w:rPr>
                <w:vertAlign w:val="subscript"/>
              </w:rPr>
              <w:t>²</w:t>
            </w:r>
          </w:p>
        </w:tc>
        <w:tc>
          <w:tcPr>
            <w:tcW w:w="1701" w:type="dxa"/>
            <w:vAlign w:val="center"/>
          </w:tcPr>
          <w:p w14:paraId="2B891036" w14:textId="77777777" w:rsidR="00B14743" w:rsidRPr="00155D2A" w:rsidRDefault="00B14743" w:rsidP="00231FB1">
            <w:pPr>
              <w:jc w:val="center"/>
            </w:pPr>
            <w:r>
              <w:t>633</w:t>
            </w:r>
            <w:r w:rsidRPr="00155D2A">
              <w:t xml:space="preserve"> Kt eq CO</w:t>
            </w:r>
            <w:r w:rsidRPr="00862EEC">
              <w:rPr>
                <w:vertAlign w:val="subscript"/>
              </w:rPr>
              <w:t>²</w:t>
            </w:r>
          </w:p>
        </w:tc>
        <w:tc>
          <w:tcPr>
            <w:tcW w:w="1984" w:type="dxa"/>
            <w:vAlign w:val="center"/>
          </w:tcPr>
          <w:p w14:paraId="443FB71E" w14:textId="77777777" w:rsidR="00B14743" w:rsidRPr="00155D2A" w:rsidRDefault="00B14743" w:rsidP="00231FB1">
            <w:pPr>
              <w:jc w:val="center"/>
            </w:pPr>
            <w:r>
              <w:t>1 434</w:t>
            </w:r>
            <w:r w:rsidRPr="00155D2A">
              <w:t xml:space="preserve"> Kt eq CO</w:t>
            </w:r>
            <w:r w:rsidRPr="00862EEC">
              <w:rPr>
                <w:vertAlign w:val="subscript"/>
              </w:rPr>
              <w:t>²</w:t>
            </w:r>
          </w:p>
        </w:tc>
        <w:tc>
          <w:tcPr>
            <w:tcW w:w="1843" w:type="dxa"/>
            <w:vAlign w:val="center"/>
          </w:tcPr>
          <w:p w14:paraId="5B60C905" w14:textId="77777777" w:rsidR="00B14743" w:rsidRPr="00155D2A" w:rsidRDefault="00B14743" w:rsidP="00231FB1">
            <w:pPr>
              <w:jc w:val="center"/>
            </w:pPr>
            <w:r w:rsidRPr="00155D2A">
              <w:t>100 %</w:t>
            </w:r>
          </w:p>
        </w:tc>
      </w:tr>
    </w:tbl>
    <w:p w14:paraId="6B9C09B8" w14:textId="77777777" w:rsidR="00B14743" w:rsidRDefault="00B14743" w:rsidP="00B14743"/>
    <w:p w14:paraId="4DA3394C" w14:textId="1100ED4B" w:rsidR="00B14743" w:rsidRPr="00862EEC" w:rsidRDefault="00B14743" w:rsidP="00B14743">
      <w:r>
        <w:t>Il convient de noter que quasiment la totalité des 218 000 tonnes équivalent CO</w:t>
      </w:r>
      <w:r w:rsidRPr="00862EEC">
        <w:t xml:space="preserve">² </w:t>
      </w:r>
      <w:r>
        <w:t xml:space="preserve">produites par l’aéroport en 2016 </w:t>
      </w:r>
      <w:r w:rsidRPr="00862EEC">
        <w:t>n</w:t>
      </w:r>
      <w:r>
        <w:t>e sont que des émissions énergétiques, c’est-à-dire des émissions issues de la combustion de dérivés du pétrole pour produire de l’énergie.</w:t>
      </w:r>
    </w:p>
    <w:p w14:paraId="09D9E93C" w14:textId="452CDBAF" w:rsidR="00B14743" w:rsidRPr="000E15A6" w:rsidRDefault="00B14743" w:rsidP="00B14743">
      <w:r>
        <w:t xml:space="preserve">On retrouve des valeurs similaires dans le document de la DGAC datant de 2020 </w:t>
      </w:r>
      <w:r w:rsidRPr="00AF20C7">
        <w:rPr>
          <w:vertAlign w:val="superscript"/>
        </w:rPr>
        <w:t>(</w:t>
      </w:r>
      <w:r>
        <w:rPr>
          <w:vertAlign w:val="superscript"/>
        </w:rPr>
        <w:t>9</w:t>
      </w:r>
      <w:r w:rsidRPr="00AF20C7">
        <w:rPr>
          <w:vertAlign w:val="superscript"/>
        </w:rPr>
        <w:t>)</w:t>
      </w:r>
      <w:r>
        <w:t>, page 28, où pour l’année 2016, la DGAC compte (29+3=) 32 Kt Eq CO</w:t>
      </w:r>
      <w:r w:rsidRPr="000E15A6">
        <w:rPr>
          <w:vertAlign w:val="subscript"/>
        </w:rPr>
        <w:t>2</w:t>
      </w:r>
      <w:r>
        <w:t xml:space="preserve"> pour la partie au sol et jusqu’à 3000 pieds (LTO + APU soit les phases d’atterrissage et de stationnement sur l’aéroport) et 182 Kt eq CO</w:t>
      </w:r>
      <w:r w:rsidRPr="000E15A6">
        <w:rPr>
          <w:vertAlign w:val="subscript"/>
        </w:rPr>
        <w:t>2</w:t>
      </w:r>
      <w:r w:rsidRPr="00AF20C7">
        <w:t xml:space="preserve"> pour la partie </w:t>
      </w:r>
      <w:r>
        <w:t>vol</w:t>
      </w:r>
      <w:r w:rsidRPr="00AF20C7">
        <w:t xml:space="preserve"> </w:t>
      </w:r>
      <w:r>
        <w:t>(</w:t>
      </w:r>
      <w:r w:rsidR="00030B43">
        <w:t>Emi</w:t>
      </w:r>
      <w:r>
        <w:t xml:space="preserve"> Co</w:t>
      </w:r>
      <w:r w:rsidRPr="00AF20C7">
        <w:rPr>
          <w:vertAlign w:val="subscript"/>
        </w:rPr>
        <w:t>2</w:t>
      </w:r>
      <w:r>
        <w:t xml:space="preserve"> ½ CR soit le ½ vol jusqu’à destination) soit un total de 214 Kt Eq CO</w:t>
      </w:r>
      <w:r w:rsidRPr="000E15A6">
        <w:rPr>
          <w:vertAlign w:val="subscript"/>
        </w:rPr>
        <w:t>2</w:t>
      </w:r>
      <w:r>
        <w:rPr>
          <w:vertAlign w:val="subscript"/>
        </w:rPr>
        <w:t xml:space="preserve"> </w:t>
      </w:r>
      <w:r w:rsidRPr="000E15A6">
        <w:t>pour la partie aéroport seul en 2016.</w:t>
      </w:r>
    </w:p>
    <w:p w14:paraId="07D5675C" w14:textId="77777777" w:rsidR="00B14743" w:rsidRDefault="00B14743" w:rsidP="00B14743">
      <w:r>
        <w:t>Pour évaluer les GES de la partie transport depuis l’aéroport et vers l’aéroport, il suffit de reprendre les GES direct (58 Kt Eq CO</w:t>
      </w:r>
      <w:r w:rsidRPr="000E15A6">
        <w:rPr>
          <w:vertAlign w:val="subscript"/>
        </w:rPr>
        <w:t>2</w:t>
      </w:r>
      <w:r w:rsidRPr="00AF20C7">
        <w:t>) et les GES indirects (19</w:t>
      </w:r>
      <w:r>
        <w:t> Kt Eq CO</w:t>
      </w:r>
      <w:r w:rsidRPr="000E15A6">
        <w:rPr>
          <w:vertAlign w:val="subscript"/>
        </w:rPr>
        <w:t>2</w:t>
      </w:r>
      <w:r w:rsidRPr="00AF20C7">
        <w:t>)</w:t>
      </w:r>
      <w:r>
        <w:t xml:space="preserve"> soit un total de 77 Kt Eq CO</w:t>
      </w:r>
      <w:r w:rsidRPr="000E15A6">
        <w:rPr>
          <w:vertAlign w:val="subscript"/>
        </w:rPr>
        <w:t>2</w:t>
      </w:r>
      <w:r>
        <w:t>.</w:t>
      </w:r>
    </w:p>
    <w:p w14:paraId="20EAEF9E" w14:textId="77777777" w:rsidR="00B14743" w:rsidRDefault="00B14743" w:rsidP="00B14743">
      <w:r>
        <w:t xml:space="preserve">La valeur totale des émissions de GES liés à l’activité de l’aéroport seul représente : </w:t>
      </w:r>
    </w:p>
    <w:p w14:paraId="6FF746E7" w14:textId="7967406A" w:rsidR="00B14743" w:rsidRPr="00AF20C7" w:rsidRDefault="00030B43" w:rsidP="00B14743">
      <w:r>
        <w:t>La part liée</w:t>
      </w:r>
      <w:r w:rsidR="00B14743">
        <w:t xml:space="preserve"> aux avions :   </w:t>
      </w:r>
      <w:r w:rsidR="00B14743">
        <w:tab/>
        <w:t xml:space="preserve">30 + 182 = </w:t>
      </w:r>
      <w:r w:rsidR="00B14743">
        <w:tab/>
        <w:t>212 Kt Eq CO</w:t>
      </w:r>
      <w:r w:rsidR="00B14743" w:rsidRPr="000E15A6">
        <w:rPr>
          <w:vertAlign w:val="subscript"/>
        </w:rPr>
        <w:t>2</w:t>
      </w:r>
      <w:r w:rsidR="00B14743">
        <w:rPr>
          <w:vertAlign w:val="subscript"/>
        </w:rPr>
        <w:t xml:space="preserve"> </w:t>
      </w:r>
      <w:r w:rsidR="00B14743" w:rsidRPr="00647CF1">
        <w:t>(73% du total)</w:t>
      </w:r>
    </w:p>
    <w:p w14:paraId="7C680932" w14:textId="4D06F659" w:rsidR="00B14743" w:rsidRDefault="00030B43" w:rsidP="00B14743">
      <w:pPr>
        <w:rPr>
          <w:u w:val="single"/>
        </w:rPr>
      </w:pPr>
      <w:r w:rsidRPr="00AF20C7">
        <w:t>La</w:t>
      </w:r>
      <w:r w:rsidR="00B14743" w:rsidRPr="00AF20C7">
        <w:t xml:space="preserve"> part lié</w:t>
      </w:r>
      <w:r>
        <w:t>e</w:t>
      </w:r>
      <w:r w:rsidR="00B14743" w:rsidRPr="00AF20C7">
        <w:t xml:space="preserve"> aux transports</w:t>
      </w:r>
      <w:r w:rsidR="00B14743">
        <w:rPr>
          <w:vertAlign w:val="subscript"/>
        </w:rPr>
        <w:t xml:space="preserve"> </w:t>
      </w:r>
      <w:r w:rsidR="00B14743">
        <w:t xml:space="preserve">routiers en lien avec l’activités de </w:t>
      </w:r>
      <w:r>
        <w:t xml:space="preserve">l’aéroport </w:t>
      </w:r>
      <w:r>
        <w:tab/>
      </w:r>
      <w:r w:rsidR="00B14743">
        <w:t>58+19=</w:t>
      </w:r>
      <w:r w:rsidR="00B14743" w:rsidRPr="00AF20C7">
        <w:rPr>
          <w:u w:val="single"/>
        </w:rPr>
        <w:t>77 Kt Eq CO</w:t>
      </w:r>
      <w:r w:rsidR="00B14743" w:rsidRPr="00AF20C7">
        <w:rPr>
          <w:u w:val="single"/>
          <w:vertAlign w:val="subscript"/>
        </w:rPr>
        <w:t>2</w:t>
      </w:r>
      <w:r w:rsidR="00B14743" w:rsidRPr="00AF20C7">
        <w:rPr>
          <w:u w:val="single"/>
        </w:rPr>
        <w:t xml:space="preserve"> </w:t>
      </w:r>
      <w:r w:rsidR="00B14743">
        <w:rPr>
          <w:u w:val="single"/>
        </w:rPr>
        <w:t>(27% du total)</w:t>
      </w:r>
    </w:p>
    <w:p w14:paraId="3E35B7FA" w14:textId="77777777" w:rsidR="00B14743" w:rsidRPr="00AF20C7" w:rsidRDefault="00B14743" w:rsidP="00B14743">
      <w:pPr>
        <w:rPr>
          <w:u w:val="single"/>
        </w:rPr>
      </w:pPr>
      <w:r>
        <w:tab/>
      </w:r>
      <w:proofErr w:type="gramStart"/>
      <w:r>
        <w:t>soit</w:t>
      </w:r>
      <w:proofErr w:type="gramEnd"/>
      <w:r>
        <w:t xml:space="preserve"> un total de </w:t>
      </w:r>
      <w:r>
        <w:tab/>
        <w:t>289  Kt Eq CO</w:t>
      </w:r>
      <w:r w:rsidRPr="000E15A6">
        <w:rPr>
          <w:vertAlign w:val="subscript"/>
        </w:rPr>
        <w:t>2</w:t>
      </w:r>
      <w:r>
        <w:t xml:space="preserve"> </w:t>
      </w:r>
    </w:p>
    <w:p w14:paraId="2DDFD28E" w14:textId="77777777" w:rsidR="00B14743" w:rsidRPr="00B14743" w:rsidRDefault="00B14743" w:rsidP="00B14743">
      <w:pPr>
        <w:rPr>
          <w:b/>
        </w:rPr>
      </w:pPr>
      <w:r>
        <w:tab/>
      </w:r>
      <w:proofErr w:type="gramStart"/>
      <w:r w:rsidRPr="00B14743">
        <w:rPr>
          <w:b/>
        </w:rPr>
        <w:t>soit</w:t>
      </w:r>
      <w:proofErr w:type="gramEnd"/>
      <w:r w:rsidRPr="00B14743">
        <w:rPr>
          <w:b/>
        </w:rPr>
        <w:t xml:space="preserve"> environ 20% des 1 434  Kt Eq CO</w:t>
      </w:r>
      <w:r w:rsidRPr="00B14743">
        <w:rPr>
          <w:b/>
          <w:vertAlign w:val="subscript"/>
        </w:rPr>
        <w:t>2</w:t>
      </w:r>
      <w:r w:rsidRPr="00B14743">
        <w:rPr>
          <w:b/>
        </w:rPr>
        <w:t xml:space="preserve"> des émissions des 53 communes de l’agglomération de la CAB.</w:t>
      </w:r>
    </w:p>
    <w:p w14:paraId="7E9D582A" w14:textId="77777777" w:rsidR="00B14743" w:rsidRDefault="00B14743" w:rsidP="00B14743"/>
    <w:p w14:paraId="49581D57" w14:textId="77777777" w:rsidR="00001B8E" w:rsidRDefault="00001B8E">
      <w:pPr>
        <w:spacing w:before="0" w:after="160"/>
      </w:pPr>
      <w:r>
        <w:br w:type="page"/>
      </w:r>
    </w:p>
    <w:p w14:paraId="754C4781" w14:textId="42080943" w:rsidR="00B14743" w:rsidRDefault="00B14743" w:rsidP="00B14743">
      <w:r>
        <w:lastRenderedPageBreak/>
        <w:t xml:space="preserve">Les fiches thématiques du SRADDET </w:t>
      </w:r>
      <w:r w:rsidRPr="00D002A9">
        <w:rPr>
          <w:vertAlign w:val="superscript"/>
        </w:rPr>
        <w:t>(</w:t>
      </w:r>
      <w:r>
        <w:rPr>
          <w:vertAlign w:val="superscript"/>
        </w:rPr>
        <w:t>10</w:t>
      </w:r>
      <w:r w:rsidRPr="00D002A9">
        <w:rPr>
          <w:vertAlign w:val="superscript"/>
        </w:rPr>
        <w:t>)</w:t>
      </w:r>
      <w:r>
        <w:t>, notamment la fiche 13 « Sobriété et Transition énergétique », fixent une réduction, par rapport aux chiffres de 2012, de la consommation en énergie de 30% en 2031, une réduction de 40% des GES en 2031 et de 75% des GES en 2050. Le détail des réductions est donné par secteur d’activité :</w:t>
      </w:r>
    </w:p>
    <w:p w14:paraId="0A6010A2" w14:textId="77777777" w:rsidR="00B14743" w:rsidRDefault="00B14743" w:rsidP="00B14743">
      <w:r w:rsidRPr="00D002A9">
        <w:rPr>
          <w:noProof/>
        </w:rPr>
        <w:drawing>
          <wp:inline distT="0" distB="0" distL="0" distR="0" wp14:anchorId="01875082" wp14:editId="3F284572">
            <wp:extent cx="6068291" cy="198501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0587" cy="2008659"/>
                    </a:xfrm>
                    <a:prstGeom prst="rect">
                      <a:avLst/>
                    </a:prstGeom>
                  </pic:spPr>
                </pic:pic>
              </a:graphicData>
            </a:graphic>
          </wp:inline>
        </w:drawing>
      </w:r>
    </w:p>
    <w:p w14:paraId="226AD891" w14:textId="77777777" w:rsidR="00B14743" w:rsidRDefault="00B14743" w:rsidP="00B14743"/>
    <w:p w14:paraId="7802F19D" w14:textId="77777777" w:rsidR="00B14743" w:rsidRDefault="00B14743" w:rsidP="00B14743">
      <w:r>
        <w:t xml:space="preserve">(9) </w:t>
      </w:r>
      <w:hyperlink r:id="rId26" w:history="1">
        <w:r w:rsidRPr="009E0861">
          <w:rPr>
            <w:rStyle w:val="Lienhypertexte"/>
          </w:rPr>
          <w:t>https://www.ecologie.gouv.fr/sites/default/files/publications/Bilan_emi_2020.pdf</w:t>
        </w:r>
      </w:hyperlink>
      <w:r>
        <w:t xml:space="preserve"> </w:t>
      </w:r>
    </w:p>
    <w:p w14:paraId="23FC040E" w14:textId="77777777" w:rsidR="00B14743" w:rsidRDefault="00B14743" w:rsidP="00B14743">
      <w:r>
        <w:t xml:space="preserve">(10) </w:t>
      </w:r>
      <w:hyperlink r:id="rId27" w:history="1">
        <w:r w:rsidRPr="009E0861">
          <w:rPr>
            <w:rStyle w:val="Lienhypertexte"/>
          </w:rPr>
          <w:t>https://2040.hautsdefrance.fr/download/decouvrez-la-collection-les-fiches-du-sraddet/</w:t>
        </w:r>
      </w:hyperlink>
      <w:r>
        <w:t xml:space="preserve"> </w:t>
      </w:r>
      <w:r>
        <w:br w:type="page"/>
      </w:r>
    </w:p>
    <w:p w14:paraId="163455D8" w14:textId="77777777" w:rsidR="00B14743" w:rsidRDefault="00B14743" w:rsidP="00B14743">
      <w:r>
        <w:lastRenderedPageBreak/>
        <w:t>On retrouve les chiffres réels pour les vols pour l’année 2016 dans le document suivant édités par la DGAC sur « Les émissions gazeuses liées au trafic aérien en France en 2019 » : soit 29 Kt de CO</w:t>
      </w:r>
      <w:r w:rsidRPr="008A3CE2">
        <w:rPr>
          <w:vertAlign w:val="subscript"/>
        </w:rPr>
        <w:t>2</w:t>
      </w:r>
      <w:r>
        <w:t xml:space="preserve"> pour les émissions directes et 172 Kt d’émissions indirectes de CO</w:t>
      </w:r>
      <w:r w:rsidRPr="008A3CE2">
        <w:rPr>
          <w:vertAlign w:val="subscript"/>
        </w:rPr>
        <w:t>2</w:t>
      </w:r>
      <w:r>
        <w:rPr>
          <w:vertAlign w:val="subscript"/>
        </w:rPr>
        <w:t xml:space="preserve"> </w:t>
      </w:r>
      <w:r w:rsidRPr="004F20E8">
        <w:t>soit un total de 2</w:t>
      </w:r>
      <w:r>
        <w:t>01</w:t>
      </w:r>
      <w:r w:rsidRPr="004F20E8">
        <w:t xml:space="preserve"> Kt pour</w:t>
      </w:r>
      <w:r>
        <w:t xml:space="preserve"> uniquement les vols et les infrastructures de l’aéroport.</w:t>
      </w:r>
    </w:p>
    <w:p w14:paraId="70CE0141" w14:textId="77777777" w:rsidR="00B14743" w:rsidRDefault="0020675F" w:rsidP="00B14743">
      <w:hyperlink r:id="rId28" w:history="1">
        <w:r w:rsidR="00B14743" w:rsidRPr="007F09C2">
          <w:rPr>
            <w:rStyle w:val="Lienhypertexte"/>
          </w:rPr>
          <w:t>https://www.ecologie.gouv.fr/sites/default/files/publications/bilan_emissions_gazeuses_2019.pdf</w:t>
        </w:r>
      </w:hyperlink>
      <w:r w:rsidR="00B14743">
        <w:t xml:space="preserve"> </w:t>
      </w:r>
    </w:p>
    <w:p w14:paraId="2A1306E3" w14:textId="77777777" w:rsidR="00B14743" w:rsidRDefault="00B14743" w:rsidP="00B14743"/>
    <w:p w14:paraId="36FBF813" w14:textId="77777777" w:rsidR="00B14743" w:rsidRDefault="00B14743" w:rsidP="00B14743">
      <w:r w:rsidRPr="009F0461">
        <w:rPr>
          <w:noProof/>
        </w:rPr>
        <w:drawing>
          <wp:inline distT="0" distB="0" distL="0" distR="0" wp14:anchorId="06FD056E" wp14:editId="4BEBADA5">
            <wp:extent cx="6623050" cy="7933771"/>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541" cy="7960713"/>
                    </a:xfrm>
                    <a:prstGeom prst="rect">
                      <a:avLst/>
                    </a:prstGeom>
                  </pic:spPr>
                </pic:pic>
              </a:graphicData>
            </a:graphic>
          </wp:inline>
        </w:drawing>
      </w:r>
      <w:r>
        <w:br w:type="page"/>
      </w:r>
    </w:p>
    <w:p w14:paraId="7B68C0EC" w14:textId="77777777" w:rsidR="00B14743" w:rsidRDefault="00B14743" w:rsidP="00B14743">
      <w:pPr>
        <w:pStyle w:val="Titre2"/>
        <w:numPr>
          <w:ilvl w:val="0"/>
          <w:numId w:val="19"/>
        </w:numPr>
        <w:spacing w:before="40" w:after="0" w:line="240" w:lineRule="auto"/>
        <w:jc w:val="both"/>
      </w:pPr>
      <w:r>
        <w:lastRenderedPageBreak/>
        <w:t>Les prévisions de l’avenir du territoire de la CAB en 2050 en termes de GES</w:t>
      </w:r>
    </w:p>
    <w:p w14:paraId="2483D274" w14:textId="77777777" w:rsidR="00B14743" w:rsidRDefault="00B14743" w:rsidP="00B14743">
      <w:r>
        <w:t xml:space="preserve">Tous ces documents et ces calculs n’ont qu’un but : permettre à la CAB de respecter les accords de Paris de 2016 </w:t>
      </w:r>
      <w:r w:rsidRPr="00054F75">
        <w:rPr>
          <w:vertAlign w:val="superscript"/>
        </w:rPr>
        <w:t>(6)</w:t>
      </w:r>
      <w:r>
        <w:t xml:space="preserve"> et notamment la réduction significative des GES.</w:t>
      </w:r>
    </w:p>
    <w:p w14:paraId="1B2F5A3E" w14:textId="77777777" w:rsidR="00B14743" w:rsidRDefault="00B14743" w:rsidP="00B14743">
      <w:r>
        <w:t xml:space="preserve">La projection faite dans la deuxième partie du diagnostic du PCAET </w:t>
      </w:r>
      <w:r w:rsidRPr="00054F75">
        <w:rPr>
          <w:vertAlign w:val="superscript"/>
        </w:rPr>
        <w:t>(7)</w:t>
      </w:r>
      <w:r>
        <w:t xml:space="preserve"> adopté en 2020 étudie différents scénarios de réduction par secteur d’activité.</w:t>
      </w:r>
    </w:p>
    <w:p w14:paraId="28D3C7E2" w14:textId="77777777" w:rsidR="00B14743" w:rsidRDefault="00B14743" w:rsidP="00B14743">
      <w:r>
        <w:t xml:space="preserve">Si on examine la partie Transport, les projections du PCAET prévient (page 283) une baisse de 62 % des consommations totales dues aux déplacements avec une répartition </w:t>
      </w:r>
    </w:p>
    <w:p w14:paraId="5FA7E21F" w14:textId="77777777" w:rsidR="00B14743" w:rsidRDefault="00B14743" w:rsidP="00B14743">
      <w:pPr>
        <w:pStyle w:val="Paragraphedeliste"/>
        <w:numPr>
          <w:ilvl w:val="0"/>
          <w:numId w:val="33"/>
        </w:numPr>
        <w:spacing w:before="0"/>
      </w:pPr>
      <w:proofErr w:type="gramStart"/>
      <w:r>
        <w:t>de</w:t>
      </w:r>
      <w:proofErr w:type="gramEnd"/>
      <w:r>
        <w:t xml:space="preserve"> moins 74% pour les émissions directes et moins 83 % pour les émissions indirectes pour le transport routier,</w:t>
      </w:r>
    </w:p>
    <w:p w14:paraId="469AB8DF" w14:textId="1F259F42" w:rsidR="00B14743" w:rsidRDefault="00B14743" w:rsidP="00B14743">
      <w:pPr>
        <w:pStyle w:val="Paragraphedeliste"/>
        <w:numPr>
          <w:ilvl w:val="0"/>
          <w:numId w:val="33"/>
        </w:numPr>
        <w:spacing w:before="0"/>
      </w:pPr>
      <w:proofErr w:type="gramStart"/>
      <w:r>
        <w:t>de</w:t>
      </w:r>
      <w:proofErr w:type="gramEnd"/>
      <w:r>
        <w:t xml:space="preserve"> moins 38% pour les émissions directes et moins 48 % pour les émissions indirectes pour le transport non routier (voir tableau ci-dessous de la page 283 du PCAET)</w:t>
      </w:r>
    </w:p>
    <w:p w14:paraId="494455EE" w14:textId="77777777" w:rsidR="00B14743" w:rsidRDefault="00B14743" w:rsidP="00B14743">
      <w:r w:rsidRPr="00A73976">
        <w:rPr>
          <w:noProof/>
        </w:rPr>
        <w:drawing>
          <wp:inline distT="0" distB="0" distL="0" distR="0" wp14:anchorId="4BDB1394" wp14:editId="2E8AEC22">
            <wp:extent cx="5269230" cy="1453404"/>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99727" cy="1461816"/>
                    </a:xfrm>
                    <a:prstGeom prst="rect">
                      <a:avLst/>
                    </a:prstGeom>
                  </pic:spPr>
                </pic:pic>
              </a:graphicData>
            </a:graphic>
          </wp:inline>
        </w:drawing>
      </w:r>
    </w:p>
    <w:p w14:paraId="12C97762" w14:textId="377CEC6B" w:rsidR="00B14743" w:rsidRDefault="00B14743" w:rsidP="00B14743">
      <w:r>
        <w:t xml:space="preserve">Si on se concentre uniquement sur la partie des GES induite par l’activité de l’aéroport, la page 283 précise, </w:t>
      </w:r>
    </w:p>
    <w:p w14:paraId="55F59A68" w14:textId="77777777" w:rsidR="00B14743" w:rsidRDefault="00B14743" w:rsidP="00B14743">
      <w:pPr>
        <w:pStyle w:val="Paragraphedeliste"/>
        <w:numPr>
          <w:ilvl w:val="0"/>
          <w:numId w:val="28"/>
        </w:numPr>
        <w:spacing w:before="0"/>
      </w:pPr>
      <w:proofErr w:type="gramStart"/>
      <w:r>
        <w:t>pour</w:t>
      </w:r>
      <w:proofErr w:type="gramEnd"/>
      <w:r>
        <w:t xml:space="preserve"> la partie transport, </w:t>
      </w:r>
      <w:r w:rsidRPr="00EA62B7">
        <w:rPr>
          <w:b/>
        </w:rPr>
        <w:t>le maintien</w:t>
      </w:r>
      <w:r>
        <w:t xml:space="preserve"> de la fréquentation de l’aéroport de beauvais Tillé (soit 4 millions de passagers en 2016) </w:t>
      </w:r>
    </w:p>
    <w:p w14:paraId="4A315D46" w14:textId="77777777" w:rsidR="00B14743" w:rsidRDefault="00B14743" w:rsidP="00B14743">
      <w:pPr>
        <w:pStyle w:val="Paragraphedeliste"/>
        <w:numPr>
          <w:ilvl w:val="0"/>
          <w:numId w:val="28"/>
        </w:numPr>
        <w:spacing w:before="0"/>
      </w:pPr>
      <w:proofErr w:type="gramStart"/>
      <w:r>
        <w:t>et</w:t>
      </w:r>
      <w:proofErr w:type="gramEnd"/>
      <w:r>
        <w:t xml:space="preserve"> </w:t>
      </w:r>
      <w:r w:rsidRPr="00EA62B7">
        <w:t>la baisse des émissions de gaz à effet de serre par passager de 50 %</w:t>
      </w:r>
      <w:r>
        <w:t xml:space="preserve"> soit 295 / 2 = 147 Kt Eq CO</w:t>
      </w:r>
      <w:r w:rsidRPr="00B40511">
        <w:rPr>
          <w:vertAlign w:val="subscript"/>
        </w:rPr>
        <w:t>2</w:t>
      </w:r>
      <w:r w:rsidRPr="00684335">
        <w:t xml:space="preserve">  </w:t>
      </w:r>
    </w:p>
    <w:p w14:paraId="0059980F" w14:textId="77777777" w:rsidR="00B14743" w:rsidRDefault="00B14743" w:rsidP="00B14743">
      <w:r>
        <w:t>Si on applique les différents pourcentages de réduction prévus par le PCAET de 2020 aux valeurs des émissions de 2016 on obtient le tableau suivant :</w:t>
      </w:r>
    </w:p>
    <w:tbl>
      <w:tblPr>
        <w:tblStyle w:val="Grilledutableau"/>
        <w:tblW w:w="0" w:type="auto"/>
        <w:tblLook w:val="04A0" w:firstRow="1" w:lastRow="0" w:firstColumn="1" w:lastColumn="0" w:noHBand="0" w:noVBand="1"/>
      </w:tblPr>
      <w:tblGrid>
        <w:gridCol w:w="1737"/>
        <w:gridCol w:w="2511"/>
        <w:gridCol w:w="1701"/>
        <w:gridCol w:w="2268"/>
        <w:gridCol w:w="1984"/>
      </w:tblGrid>
      <w:tr w:rsidR="00B14743" w14:paraId="17A381FF" w14:textId="77777777" w:rsidTr="00231FB1">
        <w:tc>
          <w:tcPr>
            <w:tcW w:w="1737" w:type="dxa"/>
            <w:vAlign w:val="center"/>
          </w:tcPr>
          <w:p w14:paraId="7BDB2F1A" w14:textId="77777777" w:rsidR="00B14743" w:rsidRDefault="00B14743" w:rsidP="00231FB1">
            <w:r>
              <w:t>Types de transports</w:t>
            </w:r>
          </w:p>
        </w:tc>
        <w:tc>
          <w:tcPr>
            <w:tcW w:w="2511" w:type="dxa"/>
            <w:vAlign w:val="center"/>
          </w:tcPr>
          <w:p w14:paraId="22AAFF02" w14:textId="77777777" w:rsidR="00B14743" w:rsidRDefault="00B14743" w:rsidP="00231FB1">
            <w:r>
              <w:t>Types d’émissions</w:t>
            </w:r>
          </w:p>
        </w:tc>
        <w:tc>
          <w:tcPr>
            <w:tcW w:w="1701" w:type="dxa"/>
            <w:vAlign w:val="center"/>
          </w:tcPr>
          <w:p w14:paraId="1505C320" w14:textId="77777777" w:rsidR="00B14743" w:rsidRDefault="00B14743" w:rsidP="00231FB1">
            <w:r>
              <w:t>Valeurs arrondies 2016</w:t>
            </w:r>
          </w:p>
        </w:tc>
        <w:tc>
          <w:tcPr>
            <w:tcW w:w="2268" w:type="dxa"/>
            <w:vAlign w:val="center"/>
          </w:tcPr>
          <w:p w14:paraId="191B5C79" w14:textId="77777777" w:rsidR="00B14743" w:rsidRDefault="00B14743" w:rsidP="00231FB1">
            <w:r>
              <w:t>Réductions attendues en % dans le PCAET de 2020 (p283)</w:t>
            </w:r>
          </w:p>
        </w:tc>
        <w:tc>
          <w:tcPr>
            <w:tcW w:w="1984" w:type="dxa"/>
            <w:vAlign w:val="center"/>
          </w:tcPr>
          <w:p w14:paraId="49B74A20" w14:textId="77777777" w:rsidR="00B14743" w:rsidRDefault="00B14743" w:rsidP="00231FB1">
            <w:r>
              <w:t>Valeurs résiduelles autorisées en 2050</w:t>
            </w:r>
          </w:p>
        </w:tc>
      </w:tr>
      <w:tr w:rsidR="00B14743" w14:paraId="74C42797" w14:textId="77777777" w:rsidTr="00231FB1">
        <w:tc>
          <w:tcPr>
            <w:tcW w:w="1737" w:type="dxa"/>
            <w:vMerge w:val="restart"/>
            <w:vAlign w:val="center"/>
          </w:tcPr>
          <w:p w14:paraId="76BEDB57" w14:textId="77777777" w:rsidR="00B14743" w:rsidRDefault="00B14743" w:rsidP="00231FB1">
            <w:r w:rsidRPr="00CB14BC">
              <w:t>Transport routier</w:t>
            </w:r>
          </w:p>
        </w:tc>
        <w:tc>
          <w:tcPr>
            <w:tcW w:w="2511" w:type="dxa"/>
            <w:vAlign w:val="center"/>
          </w:tcPr>
          <w:p w14:paraId="12F1924B" w14:textId="77777777" w:rsidR="00B14743" w:rsidRDefault="00B14743" w:rsidP="00231FB1">
            <w:r w:rsidRPr="00CB14BC">
              <w:t>Émissions directes</w:t>
            </w:r>
          </w:p>
        </w:tc>
        <w:tc>
          <w:tcPr>
            <w:tcW w:w="1701" w:type="dxa"/>
            <w:vAlign w:val="center"/>
          </w:tcPr>
          <w:p w14:paraId="5885FA1F" w14:textId="77777777" w:rsidR="00B14743" w:rsidRDefault="00B14743" w:rsidP="00231FB1">
            <w:r>
              <w:t>58 Kt Eq CO</w:t>
            </w:r>
            <w:r w:rsidRPr="000E15A6">
              <w:rPr>
                <w:vertAlign w:val="subscript"/>
              </w:rPr>
              <w:t>2</w:t>
            </w:r>
          </w:p>
        </w:tc>
        <w:tc>
          <w:tcPr>
            <w:tcW w:w="2268" w:type="dxa"/>
            <w:vAlign w:val="center"/>
          </w:tcPr>
          <w:p w14:paraId="26D95DEA" w14:textId="77777777" w:rsidR="00B14743" w:rsidRDefault="00B14743" w:rsidP="00231FB1">
            <w:r>
              <w:t>-74%</w:t>
            </w:r>
          </w:p>
        </w:tc>
        <w:tc>
          <w:tcPr>
            <w:tcW w:w="1984" w:type="dxa"/>
            <w:vAlign w:val="center"/>
          </w:tcPr>
          <w:p w14:paraId="7BF4AE00" w14:textId="77777777" w:rsidR="00B14743" w:rsidRDefault="00B14743" w:rsidP="00231FB1">
            <w:r>
              <w:t>15 Kt Eq CO</w:t>
            </w:r>
            <w:r w:rsidRPr="000E15A6">
              <w:rPr>
                <w:vertAlign w:val="subscript"/>
              </w:rPr>
              <w:t>2</w:t>
            </w:r>
          </w:p>
        </w:tc>
      </w:tr>
      <w:tr w:rsidR="00B14743" w14:paraId="5DDD2391" w14:textId="77777777" w:rsidTr="00231FB1">
        <w:trPr>
          <w:trHeight w:val="724"/>
        </w:trPr>
        <w:tc>
          <w:tcPr>
            <w:tcW w:w="1737" w:type="dxa"/>
            <w:vMerge/>
            <w:tcBorders>
              <w:bottom w:val="single" w:sz="4" w:space="0" w:color="auto"/>
            </w:tcBorders>
            <w:vAlign w:val="center"/>
          </w:tcPr>
          <w:p w14:paraId="242FB3C8" w14:textId="77777777" w:rsidR="00B14743" w:rsidRDefault="00B14743" w:rsidP="00231FB1"/>
        </w:tc>
        <w:tc>
          <w:tcPr>
            <w:tcW w:w="2511" w:type="dxa"/>
            <w:tcBorders>
              <w:bottom w:val="single" w:sz="4" w:space="0" w:color="auto"/>
            </w:tcBorders>
            <w:vAlign w:val="center"/>
          </w:tcPr>
          <w:p w14:paraId="5510D719" w14:textId="77777777" w:rsidR="00B14743" w:rsidRDefault="00B14743" w:rsidP="00231FB1">
            <w:r w:rsidRPr="00CB14BC">
              <w:t>Émissions indirectes</w:t>
            </w:r>
          </w:p>
        </w:tc>
        <w:tc>
          <w:tcPr>
            <w:tcW w:w="1701" w:type="dxa"/>
            <w:tcBorders>
              <w:bottom w:val="single" w:sz="4" w:space="0" w:color="auto"/>
            </w:tcBorders>
            <w:vAlign w:val="center"/>
          </w:tcPr>
          <w:p w14:paraId="0218B2F3" w14:textId="77777777" w:rsidR="00B14743" w:rsidRDefault="00B14743" w:rsidP="00231FB1">
            <w:r>
              <w:t>19 Kt Eq CO</w:t>
            </w:r>
            <w:r w:rsidRPr="000E15A6">
              <w:rPr>
                <w:vertAlign w:val="subscript"/>
              </w:rPr>
              <w:t>2</w:t>
            </w:r>
          </w:p>
        </w:tc>
        <w:tc>
          <w:tcPr>
            <w:tcW w:w="2268" w:type="dxa"/>
            <w:tcBorders>
              <w:bottom w:val="single" w:sz="4" w:space="0" w:color="auto"/>
            </w:tcBorders>
            <w:vAlign w:val="center"/>
          </w:tcPr>
          <w:p w14:paraId="0895D817" w14:textId="77777777" w:rsidR="00B14743" w:rsidRDefault="00B14743" w:rsidP="00231FB1">
            <w:r>
              <w:t>-83%</w:t>
            </w:r>
          </w:p>
        </w:tc>
        <w:tc>
          <w:tcPr>
            <w:tcW w:w="1984" w:type="dxa"/>
            <w:tcBorders>
              <w:bottom w:val="single" w:sz="4" w:space="0" w:color="auto"/>
            </w:tcBorders>
            <w:vAlign w:val="center"/>
          </w:tcPr>
          <w:p w14:paraId="778FAC97" w14:textId="77777777" w:rsidR="00B14743" w:rsidRDefault="00B14743" w:rsidP="00231FB1">
            <w:r>
              <w:t>3 Kt Eq CO</w:t>
            </w:r>
            <w:r w:rsidRPr="000E15A6">
              <w:rPr>
                <w:vertAlign w:val="subscript"/>
              </w:rPr>
              <w:t>2</w:t>
            </w:r>
          </w:p>
        </w:tc>
      </w:tr>
      <w:tr w:rsidR="00B14743" w14:paraId="1347A895" w14:textId="77777777" w:rsidTr="00231FB1">
        <w:trPr>
          <w:trHeight w:val="727"/>
        </w:trPr>
        <w:tc>
          <w:tcPr>
            <w:tcW w:w="8217" w:type="dxa"/>
            <w:gridSpan w:val="4"/>
            <w:tcBorders>
              <w:bottom w:val="single" w:sz="4" w:space="0" w:color="auto"/>
            </w:tcBorders>
            <w:vAlign w:val="center"/>
          </w:tcPr>
          <w:p w14:paraId="07AA5303" w14:textId="77777777" w:rsidR="00B14743" w:rsidRDefault="00B14743" w:rsidP="00231FB1">
            <w:r>
              <w:t>Sous-total transport routier (accès routier vers et depuis l’aéroport)</w:t>
            </w:r>
          </w:p>
        </w:tc>
        <w:tc>
          <w:tcPr>
            <w:tcW w:w="1984" w:type="dxa"/>
            <w:tcBorders>
              <w:bottom w:val="single" w:sz="4" w:space="0" w:color="auto"/>
            </w:tcBorders>
            <w:vAlign w:val="center"/>
          </w:tcPr>
          <w:p w14:paraId="2C3F4BB2" w14:textId="77777777" w:rsidR="00B14743" w:rsidRPr="001648C8" w:rsidRDefault="00B14743" w:rsidP="00231FB1">
            <w:r w:rsidRPr="001648C8">
              <w:t>18 Kt Eq CO</w:t>
            </w:r>
            <w:r w:rsidRPr="001648C8">
              <w:rPr>
                <w:vertAlign w:val="subscript"/>
              </w:rPr>
              <w:t>2</w:t>
            </w:r>
          </w:p>
        </w:tc>
      </w:tr>
      <w:tr w:rsidR="00B14743" w14:paraId="31096639" w14:textId="77777777" w:rsidTr="00231FB1">
        <w:tc>
          <w:tcPr>
            <w:tcW w:w="1737" w:type="dxa"/>
            <w:vMerge w:val="restart"/>
            <w:tcBorders>
              <w:top w:val="single" w:sz="4" w:space="0" w:color="auto"/>
            </w:tcBorders>
            <w:vAlign w:val="center"/>
          </w:tcPr>
          <w:p w14:paraId="3F1B2975" w14:textId="77777777" w:rsidR="00B14743" w:rsidRDefault="00B14743" w:rsidP="00231FB1">
            <w:r w:rsidRPr="00CB14BC">
              <w:t xml:space="preserve">Transport </w:t>
            </w:r>
            <w:r>
              <w:t xml:space="preserve">non </w:t>
            </w:r>
            <w:r w:rsidRPr="00CB14BC">
              <w:t>routier</w:t>
            </w:r>
            <w:r>
              <w:t xml:space="preserve"> (aéroport et vols)</w:t>
            </w:r>
          </w:p>
        </w:tc>
        <w:tc>
          <w:tcPr>
            <w:tcW w:w="2511" w:type="dxa"/>
            <w:tcBorders>
              <w:top w:val="single" w:sz="4" w:space="0" w:color="auto"/>
            </w:tcBorders>
            <w:vAlign w:val="center"/>
          </w:tcPr>
          <w:p w14:paraId="1012325E" w14:textId="77777777" w:rsidR="00B14743" w:rsidRDefault="00B14743" w:rsidP="00231FB1">
            <w:r w:rsidRPr="00CB14BC">
              <w:t>Émissions directes</w:t>
            </w:r>
          </w:p>
        </w:tc>
        <w:tc>
          <w:tcPr>
            <w:tcW w:w="1701" w:type="dxa"/>
            <w:tcBorders>
              <w:top w:val="single" w:sz="4" w:space="0" w:color="auto"/>
            </w:tcBorders>
            <w:vAlign w:val="center"/>
          </w:tcPr>
          <w:p w14:paraId="2522F0DB" w14:textId="77777777" w:rsidR="00B14743" w:rsidRDefault="00B14743" w:rsidP="00231FB1">
            <w:r>
              <w:t>30 Kt Eq CO</w:t>
            </w:r>
            <w:r w:rsidRPr="000E15A6">
              <w:rPr>
                <w:vertAlign w:val="subscript"/>
              </w:rPr>
              <w:t>2</w:t>
            </w:r>
          </w:p>
        </w:tc>
        <w:tc>
          <w:tcPr>
            <w:tcW w:w="2268" w:type="dxa"/>
            <w:tcBorders>
              <w:top w:val="single" w:sz="4" w:space="0" w:color="auto"/>
            </w:tcBorders>
            <w:vAlign w:val="center"/>
          </w:tcPr>
          <w:p w14:paraId="487EB795" w14:textId="77777777" w:rsidR="00B14743" w:rsidRDefault="00B14743" w:rsidP="00231FB1">
            <w:r>
              <w:t>-38%</w:t>
            </w:r>
          </w:p>
        </w:tc>
        <w:tc>
          <w:tcPr>
            <w:tcW w:w="1984" w:type="dxa"/>
            <w:tcBorders>
              <w:top w:val="single" w:sz="4" w:space="0" w:color="auto"/>
            </w:tcBorders>
            <w:vAlign w:val="center"/>
          </w:tcPr>
          <w:p w14:paraId="4055A78B" w14:textId="77777777" w:rsidR="00B14743" w:rsidRDefault="00B14743" w:rsidP="00231FB1">
            <w:r>
              <w:t>19 Kt Eq CO</w:t>
            </w:r>
            <w:r w:rsidRPr="000E15A6">
              <w:rPr>
                <w:vertAlign w:val="subscript"/>
              </w:rPr>
              <w:t>2</w:t>
            </w:r>
          </w:p>
        </w:tc>
      </w:tr>
      <w:tr w:rsidR="00B14743" w14:paraId="31F49C15" w14:textId="77777777" w:rsidTr="00231FB1">
        <w:tc>
          <w:tcPr>
            <w:tcW w:w="1737" w:type="dxa"/>
            <w:vMerge/>
            <w:vAlign w:val="center"/>
          </w:tcPr>
          <w:p w14:paraId="50A373AB" w14:textId="77777777" w:rsidR="00B14743" w:rsidRDefault="00B14743" w:rsidP="00231FB1"/>
        </w:tc>
        <w:tc>
          <w:tcPr>
            <w:tcW w:w="2511" w:type="dxa"/>
            <w:vAlign w:val="center"/>
          </w:tcPr>
          <w:p w14:paraId="29995498" w14:textId="77777777" w:rsidR="00B14743" w:rsidRDefault="00B14743" w:rsidP="00231FB1">
            <w:r w:rsidRPr="00CB14BC">
              <w:t>Émissions indirectes</w:t>
            </w:r>
          </w:p>
        </w:tc>
        <w:tc>
          <w:tcPr>
            <w:tcW w:w="1701" w:type="dxa"/>
            <w:vAlign w:val="center"/>
          </w:tcPr>
          <w:p w14:paraId="7A4F0D27" w14:textId="77777777" w:rsidR="00B14743" w:rsidRDefault="00B14743" w:rsidP="00231FB1">
            <w:r>
              <w:t>182 Kt Eq CO</w:t>
            </w:r>
            <w:r w:rsidRPr="000E15A6">
              <w:rPr>
                <w:vertAlign w:val="subscript"/>
              </w:rPr>
              <w:t>2</w:t>
            </w:r>
          </w:p>
        </w:tc>
        <w:tc>
          <w:tcPr>
            <w:tcW w:w="2268" w:type="dxa"/>
            <w:vAlign w:val="center"/>
          </w:tcPr>
          <w:p w14:paraId="45B88B60" w14:textId="77777777" w:rsidR="00B14743" w:rsidRDefault="00B14743" w:rsidP="00231FB1">
            <w:r>
              <w:t>-48%</w:t>
            </w:r>
          </w:p>
        </w:tc>
        <w:tc>
          <w:tcPr>
            <w:tcW w:w="1984" w:type="dxa"/>
            <w:vAlign w:val="center"/>
          </w:tcPr>
          <w:p w14:paraId="53C7C59B" w14:textId="77777777" w:rsidR="00B14743" w:rsidRDefault="00B14743" w:rsidP="00231FB1">
            <w:r>
              <w:t>95 Kt Eq CO</w:t>
            </w:r>
            <w:r w:rsidRPr="000E15A6">
              <w:rPr>
                <w:vertAlign w:val="subscript"/>
              </w:rPr>
              <w:t>2</w:t>
            </w:r>
          </w:p>
        </w:tc>
      </w:tr>
      <w:tr w:rsidR="00B14743" w14:paraId="483A3CCF" w14:textId="77777777" w:rsidTr="00231FB1">
        <w:trPr>
          <w:trHeight w:val="434"/>
        </w:trPr>
        <w:tc>
          <w:tcPr>
            <w:tcW w:w="8217" w:type="dxa"/>
            <w:gridSpan w:val="4"/>
            <w:tcBorders>
              <w:bottom w:val="single" w:sz="4" w:space="0" w:color="auto"/>
            </w:tcBorders>
            <w:vAlign w:val="center"/>
          </w:tcPr>
          <w:p w14:paraId="1014A421" w14:textId="77777777" w:rsidR="00B14743" w:rsidRDefault="00B14743" w:rsidP="00231FB1">
            <w:r>
              <w:t>Sous-total transport non</w:t>
            </w:r>
            <w:r w:rsidRPr="00D775AC">
              <w:rPr>
                <w:b/>
              </w:rPr>
              <w:t xml:space="preserve"> </w:t>
            </w:r>
            <w:r>
              <w:t>routier (vols et aéroport)</w:t>
            </w:r>
          </w:p>
        </w:tc>
        <w:tc>
          <w:tcPr>
            <w:tcW w:w="1984" w:type="dxa"/>
            <w:tcBorders>
              <w:bottom w:val="single" w:sz="4" w:space="0" w:color="auto"/>
            </w:tcBorders>
            <w:vAlign w:val="center"/>
          </w:tcPr>
          <w:p w14:paraId="02E938F2" w14:textId="77777777" w:rsidR="00B14743" w:rsidRPr="001648C8" w:rsidRDefault="00B14743" w:rsidP="00231FB1">
            <w:r w:rsidRPr="001648C8">
              <w:t>114 Kt Eq CO</w:t>
            </w:r>
            <w:r w:rsidRPr="001648C8">
              <w:rPr>
                <w:vertAlign w:val="subscript"/>
              </w:rPr>
              <w:t>2</w:t>
            </w:r>
          </w:p>
        </w:tc>
      </w:tr>
      <w:tr w:rsidR="00B14743" w14:paraId="3E47AE91" w14:textId="77777777" w:rsidTr="00231FB1">
        <w:trPr>
          <w:trHeight w:val="580"/>
        </w:trPr>
        <w:tc>
          <w:tcPr>
            <w:tcW w:w="8217" w:type="dxa"/>
            <w:gridSpan w:val="4"/>
            <w:tcBorders>
              <w:top w:val="single" w:sz="4" w:space="0" w:color="auto"/>
            </w:tcBorders>
            <w:vAlign w:val="center"/>
          </w:tcPr>
          <w:p w14:paraId="7D3BA112" w14:textId="77777777" w:rsidR="00B14743" w:rsidRPr="001648C8" w:rsidRDefault="00B14743" w:rsidP="00231FB1">
            <w:r w:rsidRPr="001648C8">
              <w:t>Total des GES autorisés pour la totalité de l’activité de l’aéroport en 2050</w:t>
            </w:r>
          </w:p>
        </w:tc>
        <w:tc>
          <w:tcPr>
            <w:tcW w:w="1984" w:type="dxa"/>
            <w:tcBorders>
              <w:top w:val="single" w:sz="4" w:space="0" w:color="auto"/>
            </w:tcBorders>
            <w:vAlign w:val="center"/>
          </w:tcPr>
          <w:p w14:paraId="739F3881" w14:textId="77777777" w:rsidR="00B14743" w:rsidRPr="001648C8" w:rsidRDefault="00B14743" w:rsidP="00231FB1">
            <w:r w:rsidRPr="001648C8">
              <w:t>132 Kt Eq CO</w:t>
            </w:r>
            <w:r w:rsidRPr="001648C8">
              <w:rPr>
                <w:vertAlign w:val="subscript"/>
              </w:rPr>
              <w:t>2</w:t>
            </w:r>
          </w:p>
        </w:tc>
      </w:tr>
    </w:tbl>
    <w:p w14:paraId="5F00B456" w14:textId="77777777" w:rsidR="00B14743" w:rsidRPr="00DF2F88" w:rsidRDefault="00B14743" w:rsidP="00B14743"/>
    <w:p w14:paraId="391321E8" w14:textId="77777777" w:rsidR="00B14743" w:rsidRDefault="00B14743" w:rsidP="00B14743">
      <w:r>
        <w:t>Il semble intéressant de comparer ces limites aux émissions actuelles, notamment pour la partie des GES directs et indirects générés par l’aéroport (infrastructures de l’aéroport et les vols).</w:t>
      </w:r>
      <w:r>
        <w:br w:type="page"/>
      </w:r>
    </w:p>
    <w:p w14:paraId="2E0892E1" w14:textId="77777777" w:rsidR="00B14743" w:rsidRPr="00391312" w:rsidRDefault="00B14743" w:rsidP="00B14743">
      <w:r>
        <w:lastRenderedPageBreak/>
        <w:t xml:space="preserve">Pour illustrer les évolutions attendues en 2050 dans le PCAET, le graphique de la page 296 illustre les réductions attendues en termes </w:t>
      </w:r>
      <w:r w:rsidRPr="00391312">
        <w:rPr>
          <w:b/>
        </w:rPr>
        <w:t>d’émissions directes de GES</w:t>
      </w:r>
      <w:r>
        <w:t xml:space="preserve"> pour atteindre les accords de la COP 21 (Paris 2016) en passant </w:t>
      </w:r>
      <w:r w:rsidRPr="00391312">
        <w:t>de 800 Kt Eq CO</w:t>
      </w:r>
      <w:r w:rsidRPr="00391312">
        <w:rPr>
          <w:vertAlign w:val="subscript"/>
        </w:rPr>
        <w:t>2</w:t>
      </w:r>
      <w:r w:rsidRPr="00391312">
        <w:t xml:space="preserve"> à 232 Kt Eq CO</w:t>
      </w:r>
      <w:r w:rsidRPr="00391312">
        <w:rPr>
          <w:vertAlign w:val="subscript"/>
        </w:rPr>
        <w:t>2.</w:t>
      </w:r>
    </w:p>
    <w:p w14:paraId="19F79429" w14:textId="77777777" w:rsidR="00B14743" w:rsidRDefault="00B14743" w:rsidP="00B14743"/>
    <w:p w14:paraId="49FBBB3E" w14:textId="77777777" w:rsidR="00B14743" w:rsidRDefault="00B14743" w:rsidP="00B14743">
      <w:r w:rsidRPr="00163E2A">
        <w:rPr>
          <w:noProof/>
        </w:rPr>
        <w:drawing>
          <wp:inline distT="0" distB="0" distL="0" distR="0" wp14:anchorId="2291A640" wp14:editId="48A3AD2E">
            <wp:extent cx="6624320" cy="469074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24320" cy="4690745"/>
                    </a:xfrm>
                    <a:prstGeom prst="rect">
                      <a:avLst/>
                    </a:prstGeom>
                  </pic:spPr>
                </pic:pic>
              </a:graphicData>
            </a:graphic>
          </wp:inline>
        </w:drawing>
      </w:r>
    </w:p>
    <w:p w14:paraId="594B04E6" w14:textId="77777777" w:rsidR="00B14743" w:rsidRDefault="00B14743" w:rsidP="00B14743"/>
    <w:p w14:paraId="2E07E16B" w14:textId="77777777" w:rsidR="00B14743" w:rsidRDefault="00B14743" w:rsidP="00B14743"/>
    <w:p w14:paraId="7F5F94FE" w14:textId="77777777" w:rsidR="00B14743" w:rsidRDefault="00B14743" w:rsidP="00B14743">
      <w:pPr>
        <w:pStyle w:val="Titre2"/>
        <w:numPr>
          <w:ilvl w:val="0"/>
          <w:numId w:val="19"/>
        </w:numPr>
        <w:spacing w:before="40" w:after="0" w:line="240" w:lineRule="auto"/>
        <w:jc w:val="both"/>
      </w:pPr>
      <w:r>
        <w:t xml:space="preserve">Avis de la MRAE sur le PCAET : </w:t>
      </w:r>
    </w:p>
    <w:p w14:paraId="5B359D07" w14:textId="77777777" w:rsidR="00B14743" w:rsidRDefault="00B14743" w:rsidP="00B14743">
      <w:r>
        <w:t xml:space="preserve">Le PCAET a fait aussi l’objet d’un avis de la Mission Régionale d’Autorité Environnementale (MRAE) (avis MRAE 2020-4418 : </w:t>
      </w:r>
      <w:hyperlink r:id="rId32" w:history="1">
        <w:r w:rsidRPr="004529B4">
          <w:rPr>
            <w:rStyle w:val="Lienhypertexte"/>
          </w:rPr>
          <w:t>http://www.beauvaisis.fr/docs/pcaet/2012-avis-mrae.pdf</w:t>
        </w:r>
      </w:hyperlink>
      <w:r>
        <w:t>).</w:t>
      </w:r>
    </w:p>
    <w:p w14:paraId="580D6914" w14:textId="77777777" w:rsidR="00B14743" w:rsidRDefault="00B14743" w:rsidP="00B14743">
      <w:r>
        <w:t>Concernant les GES, cet avis relève notamment que les émissions de CO2 du Beauvaisis sont supérieures à la moyenne française et que l’aéroport de Beauvais-Tillé est responsable de plus de la moitié de ces émissions (page 5).</w:t>
      </w:r>
    </w:p>
    <w:p w14:paraId="1A0865E2" w14:textId="77777777" w:rsidR="00B14743" w:rsidRDefault="00B14743" w:rsidP="00B14743"/>
    <w:p w14:paraId="2AB61C3D" w14:textId="4E86877B" w:rsidR="00B14743" w:rsidRDefault="00B14743" w:rsidP="00B14743">
      <w:r>
        <w:t>La MRAE demande de préciser dans le prochain PLU du Beauvaisis les enjeux identifiés dans le PCAET (page 3).</w:t>
      </w:r>
    </w:p>
    <w:p w14:paraId="276628F4" w14:textId="77777777" w:rsidR="00B14743" w:rsidRDefault="00B14743" w:rsidP="00B14743">
      <w:r>
        <w:t>Pour la MRAE, le programme d’action du PCAET ne parait pas en cohérence avec le programme d’actions prévues (page 10).</w:t>
      </w:r>
    </w:p>
    <w:p w14:paraId="153DD57C" w14:textId="77777777" w:rsidR="00B14743" w:rsidRDefault="00B14743" w:rsidP="00B14743">
      <w:r>
        <w:br w:type="page"/>
      </w:r>
    </w:p>
    <w:p w14:paraId="0033BC69" w14:textId="77777777" w:rsidR="00B14743" w:rsidRDefault="00B14743" w:rsidP="00B14743"/>
    <w:p w14:paraId="5BCFAAC3" w14:textId="77777777" w:rsidR="00B14743" w:rsidRDefault="00B14743" w:rsidP="00B14743">
      <w:pPr>
        <w:pStyle w:val="Titre2"/>
        <w:numPr>
          <w:ilvl w:val="0"/>
          <w:numId w:val="19"/>
        </w:numPr>
        <w:spacing w:before="40" w:after="0" w:line="240" w:lineRule="auto"/>
        <w:jc w:val="both"/>
      </w:pPr>
      <w:r>
        <w:t>Le point sur l’activité de l’aéroport de Beauvais-Tillé en 2023 sur du territoire de la CAB</w:t>
      </w:r>
    </w:p>
    <w:p w14:paraId="74313CB3" w14:textId="77777777" w:rsidR="00B14743" w:rsidRDefault="00B14743" w:rsidP="00B14743">
      <w:r>
        <w:t>Il semble intéressant de constater les évolutions des chiffres en 2023 pour mesurer les tendances par rapport aux engagements de réduction de GES pris en 2020.</w:t>
      </w:r>
    </w:p>
    <w:p w14:paraId="1FF28741" w14:textId="77777777" w:rsidR="00B14743" w:rsidRDefault="00B14743" w:rsidP="00B14743">
      <w:r>
        <w:t xml:space="preserve">En effet, toutes les études, les documents et ces calculs produits n’ont qu’un but : permettre à la CAB de respecter les accords de Paris de 2016 </w:t>
      </w:r>
      <w:r w:rsidRPr="00054F75">
        <w:rPr>
          <w:vertAlign w:val="superscript"/>
        </w:rPr>
        <w:t>(6)</w:t>
      </w:r>
      <w:r>
        <w:t xml:space="preserve"> et notamment la réduction significative des GES attachés à son territoire.</w:t>
      </w:r>
    </w:p>
    <w:p w14:paraId="26E5A40F" w14:textId="77777777" w:rsidR="00B14743" w:rsidRDefault="00B14743" w:rsidP="00B14743">
      <w:r>
        <w:t>A partir des chiffres de 2016, on devrait observer au moins un infléchissement des valeurs de GES pour pouvoir atteindre les réductions attendues en 2050.</w:t>
      </w:r>
    </w:p>
    <w:p w14:paraId="1A9824FE" w14:textId="77777777" w:rsidR="00B14743" w:rsidRDefault="00B14743" w:rsidP="00B14743">
      <w:r>
        <w:t>Les données du trafic routier ne sont pas connues actuellement. Elle devrait être précisées lors de l’établissement de la mise à jour du PCAET en 2026.</w:t>
      </w:r>
    </w:p>
    <w:p w14:paraId="1801967D" w14:textId="77777777" w:rsidR="00B14743" w:rsidRDefault="00B14743" w:rsidP="00B14743">
      <w:r>
        <w:t xml:space="preserve">Les données du trafic aérien sont recensées par la DGAC tous les ans et en prenant le dernier rapport connu en début 2025 (celui de 2023) on a les valeurs suivantes pour l’aéroport de Beauvais Tillé, issus du rapport de 2023 </w:t>
      </w:r>
      <w:r w:rsidRPr="001D40CF">
        <w:rPr>
          <w:vertAlign w:val="superscript"/>
        </w:rPr>
        <w:t>(</w:t>
      </w:r>
      <w:r>
        <w:rPr>
          <w:vertAlign w:val="superscript"/>
        </w:rPr>
        <w:t>11</w:t>
      </w:r>
      <w:r w:rsidRPr="001D40CF">
        <w:rPr>
          <w:vertAlign w:val="superscript"/>
        </w:rPr>
        <w:t>)</w:t>
      </w:r>
      <w:r w:rsidRPr="001D40CF">
        <w:t xml:space="preserve"> page 26</w:t>
      </w:r>
      <w:r>
        <w:t>.</w:t>
      </w:r>
    </w:p>
    <w:p w14:paraId="136E1E27" w14:textId="77777777" w:rsidR="00B14743" w:rsidRDefault="00B14743" w:rsidP="00B14743">
      <w:r w:rsidRPr="001D40CF">
        <w:rPr>
          <w:noProof/>
        </w:rPr>
        <w:drawing>
          <wp:inline distT="0" distB="0" distL="0" distR="0" wp14:anchorId="4A37A5F0" wp14:editId="53E5B510">
            <wp:extent cx="6624320" cy="5097145"/>
            <wp:effectExtent l="0" t="0" r="508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24320" cy="5097145"/>
                    </a:xfrm>
                    <a:prstGeom prst="rect">
                      <a:avLst/>
                    </a:prstGeom>
                  </pic:spPr>
                </pic:pic>
              </a:graphicData>
            </a:graphic>
          </wp:inline>
        </w:drawing>
      </w:r>
    </w:p>
    <w:p w14:paraId="02876A28" w14:textId="015B622D" w:rsidR="00B14743" w:rsidRDefault="00B14743" w:rsidP="00B14743">
      <w:r>
        <w:t xml:space="preserve">Extrait de la page 26 du rapport de la DGAC </w:t>
      </w:r>
    </w:p>
    <w:p w14:paraId="2000258C" w14:textId="77777777" w:rsidR="00B14743" w:rsidRPr="001D40CF" w:rsidRDefault="00B14743" w:rsidP="00B14743">
      <w:pPr>
        <w:rPr>
          <w:sz w:val="20"/>
        </w:rPr>
      </w:pPr>
      <w:r>
        <w:t>(11) </w:t>
      </w:r>
      <w:hyperlink r:id="rId34" w:history="1">
        <w:r w:rsidRPr="00B51209">
          <w:rPr>
            <w:rStyle w:val="Lienhypertexte"/>
            <w:sz w:val="20"/>
          </w:rPr>
          <w:t>https://www.ecologie.gouv.fr/sites/default/files/documents/bilan_emissions_gazeuses_trafic_aerien_france_2023.pdf</w:t>
        </w:r>
      </w:hyperlink>
      <w:r w:rsidRPr="001D40CF">
        <w:rPr>
          <w:sz w:val="20"/>
        </w:rPr>
        <w:t xml:space="preserve"> </w:t>
      </w:r>
    </w:p>
    <w:p w14:paraId="40AD3B5C" w14:textId="77777777" w:rsidR="00B14743" w:rsidRDefault="00B14743" w:rsidP="00B14743">
      <w:r>
        <w:br w:type="page"/>
      </w:r>
    </w:p>
    <w:p w14:paraId="50CB1E8C" w14:textId="77777777" w:rsidR="00B14743" w:rsidRDefault="00B14743" w:rsidP="00B14743">
      <w:pPr>
        <w:sectPr w:rsidR="00B14743" w:rsidSect="003F35C5">
          <w:headerReference w:type="default" r:id="rId35"/>
          <w:footerReference w:type="default" r:id="rId36"/>
          <w:pgSz w:w="11906" w:h="16838" w:code="9"/>
          <w:pgMar w:top="624" w:right="567" w:bottom="624" w:left="737" w:header="709" w:footer="709" w:gutter="0"/>
          <w:cols w:space="708"/>
          <w:docGrid w:linePitch="360"/>
        </w:sectPr>
      </w:pPr>
    </w:p>
    <w:p w14:paraId="1B5FD0CE" w14:textId="77777777" w:rsidR="00B14743" w:rsidRDefault="00B14743" w:rsidP="00B14743">
      <w:r>
        <w:lastRenderedPageBreak/>
        <w:t>Si on complète le rapport de la DGAC de 2023 avec les chiffres du rapport de 2020 (qui donne en plus les valeurs détaillées pour 2016, 2017 et 2018), et qu’on ne garde que les ligne les plus intéressantes, on obtient le tableau suivant :</w:t>
      </w:r>
    </w:p>
    <w:tbl>
      <w:tblPr>
        <w:tblW w:w="15354" w:type="dxa"/>
        <w:tblCellMar>
          <w:left w:w="70" w:type="dxa"/>
          <w:right w:w="70" w:type="dxa"/>
        </w:tblCellMar>
        <w:tblLook w:val="04A0" w:firstRow="1" w:lastRow="0" w:firstColumn="1" w:lastColumn="0" w:noHBand="0" w:noVBand="1"/>
      </w:tblPr>
      <w:tblGrid>
        <w:gridCol w:w="421"/>
        <w:gridCol w:w="3733"/>
        <w:gridCol w:w="1152"/>
        <w:gridCol w:w="1256"/>
        <w:gridCol w:w="1256"/>
        <w:gridCol w:w="1256"/>
        <w:gridCol w:w="1256"/>
        <w:gridCol w:w="1256"/>
        <w:gridCol w:w="1256"/>
        <w:gridCol w:w="1256"/>
        <w:gridCol w:w="1256"/>
      </w:tblGrid>
      <w:tr w:rsidR="00B14743" w:rsidRPr="00FC5348" w14:paraId="4F7093A2" w14:textId="77777777" w:rsidTr="00231FB1">
        <w:trPr>
          <w:trHeight w:val="646"/>
        </w:trPr>
        <w:tc>
          <w:tcPr>
            <w:tcW w:w="421" w:type="dxa"/>
            <w:tcBorders>
              <w:top w:val="single" w:sz="4" w:space="0" w:color="auto"/>
              <w:left w:val="single" w:sz="4" w:space="0" w:color="000000"/>
              <w:bottom w:val="single" w:sz="4" w:space="0" w:color="000000"/>
              <w:right w:val="single" w:sz="4" w:space="0" w:color="000000"/>
            </w:tcBorders>
            <w:vAlign w:val="center"/>
          </w:tcPr>
          <w:p w14:paraId="5E855029" w14:textId="77777777" w:rsidR="00B14743" w:rsidRDefault="00B14743" w:rsidP="00231FB1"/>
        </w:tc>
        <w:tc>
          <w:tcPr>
            <w:tcW w:w="3733" w:type="dxa"/>
            <w:tcBorders>
              <w:top w:val="single" w:sz="4" w:space="0" w:color="auto"/>
              <w:left w:val="single" w:sz="4" w:space="0" w:color="000000"/>
              <w:bottom w:val="single" w:sz="4" w:space="0" w:color="000000"/>
              <w:right w:val="single" w:sz="4" w:space="0" w:color="000000"/>
            </w:tcBorders>
            <w:vAlign w:val="center"/>
          </w:tcPr>
          <w:p w14:paraId="3B6124EA" w14:textId="77777777" w:rsidR="00B14743" w:rsidRDefault="00B14743" w:rsidP="00231FB1">
            <w:r>
              <w:t>Année &gt;&gt;</w:t>
            </w:r>
          </w:p>
        </w:tc>
        <w:tc>
          <w:tcPr>
            <w:tcW w:w="1152" w:type="dxa"/>
            <w:tcBorders>
              <w:top w:val="single" w:sz="4" w:space="0" w:color="auto"/>
              <w:left w:val="single" w:sz="4" w:space="0" w:color="000000"/>
              <w:bottom w:val="single" w:sz="4" w:space="0" w:color="000000"/>
              <w:right w:val="single" w:sz="4" w:space="0" w:color="000000"/>
            </w:tcBorders>
            <w:vAlign w:val="center"/>
          </w:tcPr>
          <w:p w14:paraId="18D1EDB1" w14:textId="77777777" w:rsidR="00B14743" w:rsidRDefault="00B14743" w:rsidP="00231FB1">
            <w:pPr>
              <w:jc w:val="center"/>
            </w:pPr>
            <w:r>
              <w:t>Unités</w:t>
            </w:r>
          </w:p>
        </w:tc>
        <w:tc>
          <w:tcPr>
            <w:tcW w:w="125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8985A1F" w14:textId="77777777" w:rsidR="00B14743" w:rsidRDefault="00B14743" w:rsidP="00231FB1">
            <w:pPr>
              <w:jc w:val="center"/>
            </w:pPr>
            <w:r>
              <w:t>2016</w:t>
            </w:r>
          </w:p>
        </w:tc>
        <w:tc>
          <w:tcPr>
            <w:tcW w:w="1256" w:type="dxa"/>
            <w:tcBorders>
              <w:top w:val="single" w:sz="4" w:space="0" w:color="auto"/>
              <w:left w:val="nil"/>
              <w:bottom w:val="single" w:sz="4" w:space="0" w:color="000000"/>
              <w:right w:val="single" w:sz="4" w:space="0" w:color="000000"/>
            </w:tcBorders>
            <w:shd w:val="clear" w:color="auto" w:fill="auto"/>
            <w:vAlign w:val="center"/>
            <w:hideMark/>
          </w:tcPr>
          <w:p w14:paraId="17C6214B" w14:textId="77777777" w:rsidR="00B14743" w:rsidRDefault="00B14743" w:rsidP="00231FB1">
            <w:pPr>
              <w:jc w:val="center"/>
            </w:pPr>
            <w:r>
              <w:t>2017</w:t>
            </w:r>
          </w:p>
        </w:tc>
        <w:tc>
          <w:tcPr>
            <w:tcW w:w="1256" w:type="dxa"/>
            <w:tcBorders>
              <w:top w:val="single" w:sz="4" w:space="0" w:color="auto"/>
              <w:left w:val="nil"/>
              <w:bottom w:val="single" w:sz="4" w:space="0" w:color="000000"/>
              <w:right w:val="single" w:sz="4" w:space="0" w:color="000000"/>
            </w:tcBorders>
            <w:shd w:val="clear" w:color="auto" w:fill="auto"/>
            <w:vAlign w:val="center"/>
            <w:hideMark/>
          </w:tcPr>
          <w:p w14:paraId="26F7FF68" w14:textId="77777777" w:rsidR="00B14743" w:rsidRDefault="00B14743" w:rsidP="00231FB1">
            <w:pPr>
              <w:jc w:val="center"/>
            </w:pPr>
            <w:r>
              <w:t>2018</w:t>
            </w:r>
          </w:p>
        </w:tc>
        <w:tc>
          <w:tcPr>
            <w:tcW w:w="1256" w:type="dxa"/>
            <w:tcBorders>
              <w:top w:val="single" w:sz="4" w:space="0" w:color="auto"/>
              <w:left w:val="nil"/>
              <w:bottom w:val="single" w:sz="4" w:space="0" w:color="000000"/>
              <w:right w:val="single" w:sz="4" w:space="0" w:color="000000"/>
            </w:tcBorders>
            <w:shd w:val="clear" w:color="auto" w:fill="auto"/>
            <w:vAlign w:val="center"/>
            <w:hideMark/>
          </w:tcPr>
          <w:p w14:paraId="130E055C" w14:textId="77777777" w:rsidR="00B14743" w:rsidRDefault="00B14743" w:rsidP="00231FB1">
            <w:pPr>
              <w:jc w:val="center"/>
            </w:pPr>
            <w:r>
              <w:t>2019</w:t>
            </w:r>
          </w:p>
        </w:tc>
        <w:tc>
          <w:tcPr>
            <w:tcW w:w="1256" w:type="dxa"/>
            <w:tcBorders>
              <w:top w:val="single" w:sz="4" w:space="0" w:color="auto"/>
              <w:left w:val="nil"/>
              <w:bottom w:val="single" w:sz="4" w:space="0" w:color="000000"/>
              <w:right w:val="single" w:sz="4" w:space="0" w:color="000000"/>
            </w:tcBorders>
            <w:shd w:val="clear" w:color="auto" w:fill="auto"/>
            <w:vAlign w:val="center"/>
            <w:hideMark/>
          </w:tcPr>
          <w:p w14:paraId="1BF06654" w14:textId="77777777" w:rsidR="00B14743" w:rsidRDefault="00B14743" w:rsidP="00231FB1">
            <w:pPr>
              <w:jc w:val="center"/>
            </w:pPr>
            <w:r>
              <w:t>2020</w:t>
            </w:r>
          </w:p>
        </w:tc>
        <w:tc>
          <w:tcPr>
            <w:tcW w:w="1256" w:type="dxa"/>
            <w:tcBorders>
              <w:top w:val="single" w:sz="4" w:space="0" w:color="auto"/>
              <w:left w:val="nil"/>
              <w:bottom w:val="single" w:sz="4" w:space="0" w:color="000000"/>
              <w:right w:val="single" w:sz="4" w:space="0" w:color="000000"/>
            </w:tcBorders>
            <w:shd w:val="clear" w:color="auto" w:fill="auto"/>
            <w:vAlign w:val="center"/>
            <w:hideMark/>
          </w:tcPr>
          <w:p w14:paraId="70925810" w14:textId="77777777" w:rsidR="00B14743" w:rsidRDefault="00B14743" w:rsidP="00231FB1">
            <w:pPr>
              <w:jc w:val="center"/>
            </w:pPr>
            <w:r>
              <w:t>2021</w:t>
            </w:r>
          </w:p>
        </w:tc>
        <w:tc>
          <w:tcPr>
            <w:tcW w:w="1256" w:type="dxa"/>
            <w:tcBorders>
              <w:top w:val="single" w:sz="4" w:space="0" w:color="auto"/>
              <w:left w:val="nil"/>
              <w:bottom w:val="single" w:sz="4" w:space="0" w:color="000000"/>
              <w:right w:val="single" w:sz="4" w:space="0" w:color="000000"/>
            </w:tcBorders>
            <w:shd w:val="clear" w:color="auto" w:fill="auto"/>
            <w:vAlign w:val="center"/>
            <w:hideMark/>
          </w:tcPr>
          <w:p w14:paraId="39495CD1" w14:textId="77777777" w:rsidR="00B14743" w:rsidRDefault="00B14743" w:rsidP="00231FB1">
            <w:pPr>
              <w:jc w:val="center"/>
            </w:pPr>
            <w:r>
              <w:t>2022</w:t>
            </w:r>
          </w:p>
        </w:tc>
        <w:tc>
          <w:tcPr>
            <w:tcW w:w="1256" w:type="dxa"/>
            <w:tcBorders>
              <w:top w:val="single" w:sz="4" w:space="0" w:color="auto"/>
              <w:left w:val="nil"/>
              <w:bottom w:val="single" w:sz="4" w:space="0" w:color="000000"/>
              <w:right w:val="single" w:sz="4" w:space="0" w:color="auto"/>
            </w:tcBorders>
            <w:shd w:val="clear" w:color="auto" w:fill="auto"/>
            <w:vAlign w:val="center"/>
            <w:hideMark/>
          </w:tcPr>
          <w:p w14:paraId="4E7A9345" w14:textId="77777777" w:rsidR="00B14743" w:rsidRDefault="00B14743" w:rsidP="00231FB1">
            <w:pPr>
              <w:jc w:val="center"/>
            </w:pPr>
            <w:r>
              <w:t>2023</w:t>
            </w:r>
          </w:p>
        </w:tc>
      </w:tr>
      <w:tr w:rsidR="00B14743" w:rsidRPr="00FC5348" w14:paraId="31AD43F5" w14:textId="77777777" w:rsidTr="00231FB1">
        <w:trPr>
          <w:trHeight w:val="499"/>
        </w:trPr>
        <w:tc>
          <w:tcPr>
            <w:tcW w:w="421" w:type="dxa"/>
            <w:tcBorders>
              <w:top w:val="nil"/>
              <w:left w:val="single" w:sz="4" w:space="0" w:color="000000"/>
              <w:bottom w:val="single" w:sz="4" w:space="0" w:color="000000"/>
              <w:right w:val="single" w:sz="4" w:space="0" w:color="000000"/>
            </w:tcBorders>
            <w:vAlign w:val="center"/>
          </w:tcPr>
          <w:p w14:paraId="2CDC9853" w14:textId="77777777" w:rsidR="00B14743" w:rsidRDefault="00B14743" w:rsidP="00231FB1">
            <w:r>
              <w:t>1</w:t>
            </w:r>
          </w:p>
        </w:tc>
        <w:tc>
          <w:tcPr>
            <w:tcW w:w="3733" w:type="dxa"/>
            <w:tcBorders>
              <w:top w:val="nil"/>
              <w:left w:val="single" w:sz="4" w:space="0" w:color="000000"/>
              <w:bottom w:val="single" w:sz="4" w:space="0" w:color="000000"/>
              <w:right w:val="single" w:sz="4" w:space="0" w:color="000000"/>
            </w:tcBorders>
            <w:vAlign w:val="center"/>
          </w:tcPr>
          <w:p w14:paraId="25CC8644" w14:textId="77777777" w:rsidR="00B14743" w:rsidRDefault="00B14743" w:rsidP="00231FB1">
            <w:r>
              <w:t>Emi. CO2 1/2 CR</w:t>
            </w:r>
          </w:p>
        </w:tc>
        <w:tc>
          <w:tcPr>
            <w:tcW w:w="1152" w:type="dxa"/>
            <w:tcBorders>
              <w:top w:val="nil"/>
              <w:left w:val="single" w:sz="4" w:space="0" w:color="000000"/>
              <w:bottom w:val="single" w:sz="4" w:space="0" w:color="000000"/>
              <w:right w:val="single" w:sz="4" w:space="0" w:color="000000"/>
            </w:tcBorders>
            <w:vAlign w:val="center"/>
          </w:tcPr>
          <w:p w14:paraId="32479793" w14:textId="77777777" w:rsidR="00B14743" w:rsidRDefault="00B14743" w:rsidP="00231FB1">
            <w:pPr>
              <w:jc w:val="center"/>
            </w:pPr>
            <w:proofErr w:type="gramStart"/>
            <w:r>
              <w:t>kt</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hideMark/>
          </w:tcPr>
          <w:p w14:paraId="7F8EB711" w14:textId="77777777" w:rsidR="00B14743" w:rsidRDefault="00B14743" w:rsidP="00231FB1">
            <w:pPr>
              <w:jc w:val="center"/>
            </w:pPr>
            <w:r>
              <w:t>182</w:t>
            </w:r>
          </w:p>
        </w:tc>
        <w:tc>
          <w:tcPr>
            <w:tcW w:w="1256" w:type="dxa"/>
            <w:tcBorders>
              <w:top w:val="nil"/>
              <w:left w:val="nil"/>
              <w:bottom w:val="single" w:sz="4" w:space="0" w:color="000000"/>
              <w:right w:val="single" w:sz="4" w:space="0" w:color="000000"/>
            </w:tcBorders>
            <w:shd w:val="clear" w:color="auto" w:fill="auto"/>
            <w:vAlign w:val="center"/>
            <w:hideMark/>
          </w:tcPr>
          <w:p w14:paraId="2112111F" w14:textId="77777777" w:rsidR="00B14743" w:rsidRDefault="00B14743" w:rsidP="00231FB1">
            <w:pPr>
              <w:jc w:val="center"/>
            </w:pPr>
            <w:r>
              <w:t>165</w:t>
            </w:r>
          </w:p>
        </w:tc>
        <w:tc>
          <w:tcPr>
            <w:tcW w:w="1256" w:type="dxa"/>
            <w:tcBorders>
              <w:top w:val="nil"/>
              <w:left w:val="nil"/>
              <w:bottom w:val="single" w:sz="4" w:space="0" w:color="000000"/>
              <w:right w:val="single" w:sz="4" w:space="0" w:color="000000"/>
            </w:tcBorders>
            <w:shd w:val="clear" w:color="auto" w:fill="auto"/>
            <w:vAlign w:val="center"/>
            <w:hideMark/>
          </w:tcPr>
          <w:p w14:paraId="4D27952C" w14:textId="77777777" w:rsidR="00B14743" w:rsidRDefault="00B14743" w:rsidP="00231FB1">
            <w:pPr>
              <w:jc w:val="center"/>
            </w:pPr>
            <w:r>
              <w:t>176</w:t>
            </w:r>
          </w:p>
        </w:tc>
        <w:tc>
          <w:tcPr>
            <w:tcW w:w="1256" w:type="dxa"/>
            <w:tcBorders>
              <w:top w:val="nil"/>
              <w:left w:val="nil"/>
              <w:bottom w:val="single" w:sz="4" w:space="0" w:color="000000"/>
              <w:right w:val="single" w:sz="4" w:space="0" w:color="000000"/>
            </w:tcBorders>
            <w:shd w:val="clear" w:color="auto" w:fill="auto"/>
            <w:vAlign w:val="center"/>
            <w:hideMark/>
          </w:tcPr>
          <w:p w14:paraId="02929AB2" w14:textId="77777777" w:rsidR="00B14743" w:rsidRDefault="00B14743" w:rsidP="00231FB1">
            <w:pPr>
              <w:jc w:val="center"/>
            </w:pPr>
            <w:r>
              <w:t>184</w:t>
            </w:r>
          </w:p>
        </w:tc>
        <w:tc>
          <w:tcPr>
            <w:tcW w:w="1256" w:type="dxa"/>
            <w:tcBorders>
              <w:top w:val="nil"/>
              <w:left w:val="nil"/>
              <w:bottom w:val="single" w:sz="4" w:space="0" w:color="000000"/>
              <w:right w:val="single" w:sz="4" w:space="0" w:color="000000"/>
            </w:tcBorders>
            <w:shd w:val="clear" w:color="auto" w:fill="auto"/>
            <w:vAlign w:val="center"/>
            <w:hideMark/>
          </w:tcPr>
          <w:p w14:paraId="4D454CBF" w14:textId="77777777" w:rsidR="00B14743" w:rsidRDefault="00B14743" w:rsidP="00231FB1">
            <w:pPr>
              <w:jc w:val="center"/>
            </w:pPr>
            <w:r>
              <w:t>75</w:t>
            </w:r>
          </w:p>
        </w:tc>
        <w:tc>
          <w:tcPr>
            <w:tcW w:w="1256" w:type="dxa"/>
            <w:tcBorders>
              <w:top w:val="nil"/>
              <w:left w:val="nil"/>
              <w:bottom w:val="single" w:sz="4" w:space="0" w:color="000000"/>
              <w:right w:val="single" w:sz="4" w:space="0" w:color="000000"/>
            </w:tcBorders>
            <w:shd w:val="clear" w:color="auto" w:fill="auto"/>
            <w:vAlign w:val="center"/>
            <w:hideMark/>
          </w:tcPr>
          <w:p w14:paraId="769E0A10" w14:textId="77777777" w:rsidR="00B14743" w:rsidRDefault="00B14743" w:rsidP="00231FB1">
            <w:pPr>
              <w:jc w:val="center"/>
            </w:pPr>
            <w:r>
              <w:t>116</w:t>
            </w:r>
          </w:p>
        </w:tc>
        <w:tc>
          <w:tcPr>
            <w:tcW w:w="1256" w:type="dxa"/>
            <w:tcBorders>
              <w:top w:val="nil"/>
              <w:left w:val="nil"/>
              <w:bottom w:val="single" w:sz="4" w:space="0" w:color="000000"/>
              <w:right w:val="single" w:sz="4" w:space="0" w:color="000000"/>
            </w:tcBorders>
            <w:shd w:val="clear" w:color="auto" w:fill="auto"/>
            <w:vAlign w:val="center"/>
            <w:hideMark/>
          </w:tcPr>
          <w:p w14:paraId="27F4EE04" w14:textId="77777777" w:rsidR="00B14743" w:rsidRDefault="00B14743" w:rsidP="00231FB1">
            <w:pPr>
              <w:jc w:val="center"/>
            </w:pPr>
            <w:r>
              <w:t>208</w:t>
            </w:r>
          </w:p>
        </w:tc>
        <w:tc>
          <w:tcPr>
            <w:tcW w:w="1256" w:type="dxa"/>
            <w:tcBorders>
              <w:top w:val="nil"/>
              <w:left w:val="nil"/>
              <w:bottom w:val="single" w:sz="4" w:space="0" w:color="000000"/>
              <w:right w:val="single" w:sz="4" w:space="0" w:color="auto"/>
            </w:tcBorders>
            <w:shd w:val="clear" w:color="auto" w:fill="auto"/>
            <w:vAlign w:val="center"/>
            <w:hideMark/>
          </w:tcPr>
          <w:p w14:paraId="7A5BDFFF" w14:textId="77777777" w:rsidR="00B14743" w:rsidRDefault="00B14743" w:rsidP="00231FB1">
            <w:pPr>
              <w:jc w:val="center"/>
            </w:pPr>
            <w:r>
              <w:t>237</w:t>
            </w:r>
          </w:p>
        </w:tc>
      </w:tr>
      <w:tr w:rsidR="00B14743" w:rsidRPr="00FC5348" w14:paraId="0FC00DE5" w14:textId="77777777" w:rsidTr="00231FB1">
        <w:trPr>
          <w:trHeight w:val="421"/>
        </w:trPr>
        <w:tc>
          <w:tcPr>
            <w:tcW w:w="421" w:type="dxa"/>
            <w:tcBorders>
              <w:top w:val="nil"/>
              <w:left w:val="single" w:sz="4" w:space="0" w:color="000000"/>
              <w:bottom w:val="single" w:sz="4" w:space="0" w:color="000000"/>
              <w:right w:val="single" w:sz="4" w:space="0" w:color="000000"/>
            </w:tcBorders>
            <w:vAlign w:val="center"/>
          </w:tcPr>
          <w:p w14:paraId="5F14CD77" w14:textId="77777777" w:rsidR="00B14743" w:rsidRDefault="00B14743" w:rsidP="00231FB1">
            <w:r>
              <w:t>2</w:t>
            </w:r>
          </w:p>
        </w:tc>
        <w:tc>
          <w:tcPr>
            <w:tcW w:w="3733" w:type="dxa"/>
            <w:tcBorders>
              <w:top w:val="nil"/>
              <w:left w:val="single" w:sz="4" w:space="0" w:color="000000"/>
              <w:bottom w:val="single" w:sz="4" w:space="0" w:color="000000"/>
              <w:right w:val="single" w:sz="4" w:space="0" w:color="000000"/>
            </w:tcBorders>
            <w:vAlign w:val="center"/>
          </w:tcPr>
          <w:p w14:paraId="3C1B48AA" w14:textId="77777777" w:rsidR="00B14743" w:rsidRDefault="00B14743" w:rsidP="00231FB1">
            <w:r>
              <w:t>Emi. CO2 LTO</w:t>
            </w:r>
          </w:p>
        </w:tc>
        <w:tc>
          <w:tcPr>
            <w:tcW w:w="1152" w:type="dxa"/>
            <w:tcBorders>
              <w:top w:val="nil"/>
              <w:left w:val="single" w:sz="4" w:space="0" w:color="000000"/>
              <w:bottom w:val="single" w:sz="4" w:space="0" w:color="000000"/>
              <w:right w:val="single" w:sz="4" w:space="0" w:color="000000"/>
            </w:tcBorders>
            <w:vAlign w:val="center"/>
          </w:tcPr>
          <w:p w14:paraId="7DBF73F3" w14:textId="77777777" w:rsidR="00B14743" w:rsidRDefault="00B14743" w:rsidP="00231FB1">
            <w:pPr>
              <w:jc w:val="center"/>
            </w:pPr>
            <w:proofErr w:type="gramStart"/>
            <w:r>
              <w:t>kt</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hideMark/>
          </w:tcPr>
          <w:p w14:paraId="34D03B72" w14:textId="77777777" w:rsidR="00B14743" w:rsidRDefault="00B14743" w:rsidP="00231FB1">
            <w:pPr>
              <w:jc w:val="center"/>
            </w:pPr>
            <w:r>
              <w:t>29</w:t>
            </w:r>
          </w:p>
        </w:tc>
        <w:tc>
          <w:tcPr>
            <w:tcW w:w="1256" w:type="dxa"/>
            <w:tcBorders>
              <w:top w:val="nil"/>
              <w:left w:val="nil"/>
              <w:bottom w:val="single" w:sz="4" w:space="0" w:color="000000"/>
              <w:right w:val="single" w:sz="4" w:space="0" w:color="000000"/>
            </w:tcBorders>
            <w:shd w:val="clear" w:color="auto" w:fill="auto"/>
            <w:vAlign w:val="center"/>
            <w:hideMark/>
          </w:tcPr>
          <w:p w14:paraId="33855C28" w14:textId="77777777" w:rsidR="00B14743" w:rsidRDefault="00B14743" w:rsidP="00231FB1">
            <w:pPr>
              <w:jc w:val="center"/>
            </w:pPr>
            <w:r>
              <w:t>26</w:t>
            </w:r>
          </w:p>
        </w:tc>
        <w:tc>
          <w:tcPr>
            <w:tcW w:w="1256" w:type="dxa"/>
            <w:tcBorders>
              <w:top w:val="nil"/>
              <w:left w:val="nil"/>
              <w:bottom w:val="single" w:sz="4" w:space="0" w:color="000000"/>
              <w:right w:val="single" w:sz="4" w:space="0" w:color="000000"/>
            </w:tcBorders>
            <w:shd w:val="clear" w:color="auto" w:fill="auto"/>
            <w:vAlign w:val="center"/>
            <w:hideMark/>
          </w:tcPr>
          <w:p w14:paraId="1E2D38E9" w14:textId="77777777" w:rsidR="00B14743" w:rsidRDefault="00B14743" w:rsidP="00231FB1">
            <w:pPr>
              <w:jc w:val="center"/>
            </w:pPr>
            <w:r>
              <w:t>27</w:t>
            </w:r>
          </w:p>
        </w:tc>
        <w:tc>
          <w:tcPr>
            <w:tcW w:w="1256" w:type="dxa"/>
            <w:tcBorders>
              <w:top w:val="nil"/>
              <w:left w:val="nil"/>
              <w:bottom w:val="single" w:sz="4" w:space="0" w:color="000000"/>
              <w:right w:val="single" w:sz="4" w:space="0" w:color="000000"/>
            </w:tcBorders>
            <w:shd w:val="clear" w:color="auto" w:fill="auto"/>
            <w:vAlign w:val="center"/>
            <w:hideMark/>
          </w:tcPr>
          <w:p w14:paraId="47ECF5F8" w14:textId="77777777" w:rsidR="00B14743" w:rsidRDefault="00B14743" w:rsidP="00231FB1">
            <w:pPr>
              <w:jc w:val="center"/>
            </w:pPr>
            <w:r>
              <w:t>27</w:t>
            </w:r>
          </w:p>
        </w:tc>
        <w:tc>
          <w:tcPr>
            <w:tcW w:w="1256" w:type="dxa"/>
            <w:tcBorders>
              <w:top w:val="nil"/>
              <w:left w:val="nil"/>
              <w:bottom w:val="single" w:sz="4" w:space="0" w:color="000000"/>
              <w:right w:val="single" w:sz="4" w:space="0" w:color="000000"/>
            </w:tcBorders>
            <w:shd w:val="clear" w:color="auto" w:fill="auto"/>
            <w:vAlign w:val="center"/>
            <w:hideMark/>
          </w:tcPr>
          <w:p w14:paraId="68A51531" w14:textId="77777777" w:rsidR="00B14743" w:rsidRDefault="00B14743" w:rsidP="00231FB1">
            <w:pPr>
              <w:jc w:val="center"/>
            </w:pPr>
            <w:r>
              <w:t>11</w:t>
            </w:r>
          </w:p>
        </w:tc>
        <w:tc>
          <w:tcPr>
            <w:tcW w:w="1256" w:type="dxa"/>
            <w:tcBorders>
              <w:top w:val="nil"/>
              <w:left w:val="nil"/>
              <w:bottom w:val="single" w:sz="4" w:space="0" w:color="000000"/>
              <w:right w:val="single" w:sz="4" w:space="0" w:color="000000"/>
            </w:tcBorders>
            <w:shd w:val="clear" w:color="auto" w:fill="auto"/>
            <w:vAlign w:val="center"/>
            <w:hideMark/>
          </w:tcPr>
          <w:p w14:paraId="202ADA6F" w14:textId="77777777" w:rsidR="00B14743" w:rsidRDefault="00B14743" w:rsidP="00231FB1">
            <w:pPr>
              <w:jc w:val="center"/>
            </w:pPr>
            <w:r>
              <w:t>17</w:t>
            </w:r>
          </w:p>
        </w:tc>
        <w:tc>
          <w:tcPr>
            <w:tcW w:w="1256" w:type="dxa"/>
            <w:tcBorders>
              <w:top w:val="nil"/>
              <w:left w:val="nil"/>
              <w:bottom w:val="single" w:sz="4" w:space="0" w:color="000000"/>
              <w:right w:val="single" w:sz="4" w:space="0" w:color="000000"/>
            </w:tcBorders>
            <w:shd w:val="clear" w:color="auto" w:fill="auto"/>
            <w:vAlign w:val="center"/>
            <w:hideMark/>
          </w:tcPr>
          <w:p w14:paraId="270AA1CD" w14:textId="77777777" w:rsidR="00B14743" w:rsidRDefault="00B14743" w:rsidP="00231FB1">
            <w:pPr>
              <w:jc w:val="center"/>
            </w:pPr>
            <w:r>
              <w:t>33</w:t>
            </w:r>
          </w:p>
        </w:tc>
        <w:tc>
          <w:tcPr>
            <w:tcW w:w="1256" w:type="dxa"/>
            <w:tcBorders>
              <w:top w:val="nil"/>
              <w:left w:val="nil"/>
              <w:bottom w:val="single" w:sz="4" w:space="0" w:color="000000"/>
              <w:right w:val="single" w:sz="4" w:space="0" w:color="auto"/>
            </w:tcBorders>
            <w:shd w:val="clear" w:color="auto" w:fill="auto"/>
            <w:vAlign w:val="center"/>
            <w:hideMark/>
          </w:tcPr>
          <w:p w14:paraId="5DEE0844" w14:textId="77777777" w:rsidR="00B14743" w:rsidRDefault="00B14743" w:rsidP="00231FB1">
            <w:pPr>
              <w:jc w:val="center"/>
            </w:pPr>
            <w:r>
              <w:t>38</w:t>
            </w:r>
          </w:p>
        </w:tc>
      </w:tr>
      <w:tr w:rsidR="00B14743" w:rsidRPr="00FC5348" w14:paraId="113C5F9A" w14:textId="77777777" w:rsidTr="00231FB1">
        <w:trPr>
          <w:trHeight w:val="413"/>
        </w:trPr>
        <w:tc>
          <w:tcPr>
            <w:tcW w:w="421" w:type="dxa"/>
            <w:tcBorders>
              <w:top w:val="nil"/>
              <w:left w:val="single" w:sz="4" w:space="0" w:color="000000"/>
              <w:bottom w:val="single" w:sz="4" w:space="0" w:color="000000"/>
              <w:right w:val="single" w:sz="4" w:space="0" w:color="000000"/>
            </w:tcBorders>
            <w:vAlign w:val="center"/>
          </w:tcPr>
          <w:p w14:paraId="55E1C0F7" w14:textId="77777777" w:rsidR="00B14743" w:rsidRDefault="00B14743" w:rsidP="00231FB1">
            <w:r>
              <w:t>3</w:t>
            </w:r>
          </w:p>
        </w:tc>
        <w:tc>
          <w:tcPr>
            <w:tcW w:w="3733" w:type="dxa"/>
            <w:tcBorders>
              <w:top w:val="nil"/>
              <w:left w:val="single" w:sz="4" w:space="0" w:color="000000"/>
              <w:bottom w:val="single" w:sz="4" w:space="0" w:color="000000"/>
              <w:right w:val="single" w:sz="4" w:space="0" w:color="000000"/>
            </w:tcBorders>
            <w:vAlign w:val="center"/>
          </w:tcPr>
          <w:p w14:paraId="50B4951A" w14:textId="77777777" w:rsidR="00B14743" w:rsidRDefault="00B14743" w:rsidP="00231FB1">
            <w:r>
              <w:t>Emi. CO2 (LTO + 1/2 CR)</w:t>
            </w:r>
          </w:p>
        </w:tc>
        <w:tc>
          <w:tcPr>
            <w:tcW w:w="1152" w:type="dxa"/>
            <w:tcBorders>
              <w:top w:val="nil"/>
              <w:left w:val="single" w:sz="4" w:space="0" w:color="000000"/>
              <w:bottom w:val="single" w:sz="4" w:space="0" w:color="000000"/>
              <w:right w:val="single" w:sz="4" w:space="0" w:color="000000"/>
            </w:tcBorders>
            <w:vAlign w:val="center"/>
          </w:tcPr>
          <w:p w14:paraId="3AC8EA53" w14:textId="77777777" w:rsidR="00B14743" w:rsidRDefault="00B14743" w:rsidP="00231FB1">
            <w:pPr>
              <w:jc w:val="center"/>
            </w:pPr>
            <w:proofErr w:type="gramStart"/>
            <w:r>
              <w:t>kt</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hideMark/>
          </w:tcPr>
          <w:p w14:paraId="48D250DD" w14:textId="77777777" w:rsidR="00B14743" w:rsidRDefault="00B14743" w:rsidP="00231FB1">
            <w:pPr>
              <w:jc w:val="center"/>
            </w:pPr>
            <w:r>
              <w:t>212</w:t>
            </w:r>
          </w:p>
        </w:tc>
        <w:tc>
          <w:tcPr>
            <w:tcW w:w="1256" w:type="dxa"/>
            <w:tcBorders>
              <w:top w:val="nil"/>
              <w:left w:val="nil"/>
              <w:bottom w:val="single" w:sz="4" w:space="0" w:color="000000"/>
              <w:right w:val="single" w:sz="4" w:space="0" w:color="000000"/>
            </w:tcBorders>
            <w:shd w:val="clear" w:color="auto" w:fill="auto"/>
            <w:vAlign w:val="center"/>
            <w:hideMark/>
          </w:tcPr>
          <w:p w14:paraId="4774F88A" w14:textId="77777777" w:rsidR="00B14743" w:rsidRDefault="00B14743" w:rsidP="00231FB1">
            <w:pPr>
              <w:jc w:val="center"/>
            </w:pPr>
            <w:r>
              <w:t>191</w:t>
            </w:r>
          </w:p>
        </w:tc>
        <w:tc>
          <w:tcPr>
            <w:tcW w:w="1256" w:type="dxa"/>
            <w:tcBorders>
              <w:top w:val="nil"/>
              <w:left w:val="nil"/>
              <w:bottom w:val="single" w:sz="4" w:space="0" w:color="000000"/>
              <w:right w:val="single" w:sz="4" w:space="0" w:color="000000"/>
            </w:tcBorders>
            <w:shd w:val="clear" w:color="auto" w:fill="auto"/>
            <w:vAlign w:val="center"/>
            <w:hideMark/>
          </w:tcPr>
          <w:p w14:paraId="6D6FA032" w14:textId="77777777" w:rsidR="00B14743" w:rsidRDefault="00B14743" w:rsidP="00231FB1">
            <w:pPr>
              <w:jc w:val="center"/>
            </w:pPr>
            <w:r>
              <w:t>202</w:t>
            </w:r>
          </w:p>
        </w:tc>
        <w:tc>
          <w:tcPr>
            <w:tcW w:w="1256" w:type="dxa"/>
            <w:tcBorders>
              <w:top w:val="nil"/>
              <w:left w:val="nil"/>
              <w:bottom w:val="single" w:sz="4" w:space="0" w:color="000000"/>
              <w:right w:val="single" w:sz="4" w:space="0" w:color="000000"/>
            </w:tcBorders>
            <w:shd w:val="clear" w:color="auto" w:fill="auto"/>
            <w:vAlign w:val="center"/>
            <w:hideMark/>
          </w:tcPr>
          <w:p w14:paraId="6E6184BD" w14:textId="77777777" w:rsidR="00B14743" w:rsidRDefault="00B14743" w:rsidP="00231FB1">
            <w:pPr>
              <w:jc w:val="center"/>
            </w:pPr>
            <w:r>
              <w:t>212</w:t>
            </w:r>
          </w:p>
        </w:tc>
        <w:tc>
          <w:tcPr>
            <w:tcW w:w="1256" w:type="dxa"/>
            <w:tcBorders>
              <w:top w:val="nil"/>
              <w:left w:val="nil"/>
              <w:bottom w:val="single" w:sz="4" w:space="0" w:color="000000"/>
              <w:right w:val="single" w:sz="4" w:space="0" w:color="000000"/>
            </w:tcBorders>
            <w:shd w:val="clear" w:color="auto" w:fill="auto"/>
            <w:vAlign w:val="center"/>
            <w:hideMark/>
          </w:tcPr>
          <w:p w14:paraId="2E2E3A20" w14:textId="77777777" w:rsidR="00B14743" w:rsidRDefault="00B14743" w:rsidP="00231FB1">
            <w:pPr>
              <w:jc w:val="center"/>
            </w:pPr>
            <w:r>
              <w:t>86</w:t>
            </w:r>
          </w:p>
        </w:tc>
        <w:tc>
          <w:tcPr>
            <w:tcW w:w="1256" w:type="dxa"/>
            <w:tcBorders>
              <w:top w:val="nil"/>
              <w:left w:val="nil"/>
              <w:bottom w:val="single" w:sz="4" w:space="0" w:color="000000"/>
              <w:right w:val="single" w:sz="4" w:space="0" w:color="000000"/>
            </w:tcBorders>
            <w:shd w:val="clear" w:color="auto" w:fill="auto"/>
            <w:vAlign w:val="center"/>
            <w:hideMark/>
          </w:tcPr>
          <w:p w14:paraId="3E78B405" w14:textId="77777777" w:rsidR="00B14743" w:rsidRDefault="00B14743" w:rsidP="00231FB1">
            <w:pPr>
              <w:jc w:val="center"/>
            </w:pPr>
            <w:r>
              <w:t>134</w:t>
            </w:r>
          </w:p>
        </w:tc>
        <w:tc>
          <w:tcPr>
            <w:tcW w:w="1256" w:type="dxa"/>
            <w:tcBorders>
              <w:top w:val="nil"/>
              <w:left w:val="nil"/>
              <w:bottom w:val="single" w:sz="4" w:space="0" w:color="000000"/>
              <w:right w:val="single" w:sz="4" w:space="0" w:color="000000"/>
            </w:tcBorders>
            <w:shd w:val="clear" w:color="auto" w:fill="auto"/>
            <w:vAlign w:val="center"/>
            <w:hideMark/>
          </w:tcPr>
          <w:p w14:paraId="379EE7DA" w14:textId="77777777" w:rsidR="00B14743" w:rsidRDefault="00B14743" w:rsidP="00231FB1">
            <w:pPr>
              <w:jc w:val="center"/>
            </w:pPr>
            <w:r>
              <w:t>240</w:t>
            </w:r>
          </w:p>
        </w:tc>
        <w:tc>
          <w:tcPr>
            <w:tcW w:w="1256" w:type="dxa"/>
            <w:tcBorders>
              <w:top w:val="nil"/>
              <w:left w:val="nil"/>
              <w:bottom w:val="single" w:sz="4" w:space="0" w:color="000000"/>
              <w:right w:val="single" w:sz="4" w:space="0" w:color="auto"/>
            </w:tcBorders>
            <w:shd w:val="clear" w:color="auto" w:fill="auto"/>
            <w:vAlign w:val="center"/>
            <w:hideMark/>
          </w:tcPr>
          <w:p w14:paraId="66316D56" w14:textId="77777777" w:rsidR="00B14743" w:rsidRDefault="00B14743" w:rsidP="00231FB1">
            <w:pPr>
              <w:jc w:val="center"/>
            </w:pPr>
            <w:r>
              <w:t>275</w:t>
            </w:r>
          </w:p>
        </w:tc>
      </w:tr>
      <w:tr w:rsidR="00B14743" w:rsidRPr="00FC5348" w14:paraId="1DCCD77C" w14:textId="77777777" w:rsidTr="00231FB1">
        <w:trPr>
          <w:trHeight w:val="418"/>
        </w:trPr>
        <w:tc>
          <w:tcPr>
            <w:tcW w:w="421" w:type="dxa"/>
            <w:tcBorders>
              <w:top w:val="nil"/>
              <w:left w:val="single" w:sz="4" w:space="0" w:color="000000"/>
              <w:bottom w:val="single" w:sz="4" w:space="0" w:color="000000"/>
              <w:right w:val="single" w:sz="4" w:space="0" w:color="000000"/>
            </w:tcBorders>
            <w:vAlign w:val="center"/>
          </w:tcPr>
          <w:p w14:paraId="542C44E0" w14:textId="77777777" w:rsidR="00B14743" w:rsidRDefault="00B14743" w:rsidP="00231FB1">
            <w:r>
              <w:t>4</w:t>
            </w:r>
          </w:p>
        </w:tc>
        <w:tc>
          <w:tcPr>
            <w:tcW w:w="3733" w:type="dxa"/>
            <w:tcBorders>
              <w:top w:val="nil"/>
              <w:left w:val="single" w:sz="4" w:space="0" w:color="000000"/>
              <w:bottom w:val="single" w:sz="4" w:space="0" w:color="000000"/>
              <w:right w:val="single" w:sz="4" w:space="0" w:color="000000"/>
            </w:tcBorders>
            <w:vAlign w:val="center"/>
          </w:tcPr>
          <w:p w14:paraId="415B2C7A" w14:textId="77777777" w:rsidR="00B14743" w:rsidRDefault="00B14743" w:rsidP="00231FB1">
            <w:r>
              <w:t>Emi. CO2 APU</w:t>
            </w:r>
          </w:p>
        </w:tc>
        <w:tc>
          <w:tcPr>
            <w:tcW w:w="1152" w:type="dxa"/>
            <w:tcBorders>
              <w:top w:val="nil"/>
              <w:left w:val="single" w:sz="4" w:space="0" w:color="000000"/>
              <w:bottom w:val="single" w:sz="4" w:space="0" w:color="000000"/>
              <w:right w:val="single" w:sz="4" w:space="0" w:color="000000"/>
            </w:tcBorders>
            <w:vAlign w:val="center"/>
          </w:tcPr>
          <w:p w14:paraId="61C61BC3" w14:textId="77777777" w:rsidR="00B14743" w:rsidRDefault="00B14743" w:rsidP="00231FB1">
            <w:pPr>
              <w:jc w:val="center"/>
            </w:pPr>
            <w:proofErr w:type="gramStart"/>
            <w:r>
              <w:t>kt</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hideMark/>
          </w:tcPr>
          <w:p w14:paraId="0823E0B5" w14:textId="77777777" w:rsidR="00B14743" w:rsidRDefault="00B14743" w:rsidP="00231FB1">
            <w:pPr>
              <w:jc w:val="center"/>
            </w:pPr>
            <w:r>
              <w:t>3</w:t>
            </w:r>
          </w:p>
        </w:tc>
        <w:tc>
          <w:tcPr>
            <w:tcW w:w="1256" w:type="dxa"/>
            <w:tcBorders>
              <w:top w:val="nil"/>
              <w:left w:val="nil"/>
              <w:bottom w:val="single" w:sz="4" w:space="0" w:color="000000"/>
              <w:right w:val="single" w:sz="4" w:space="0" w:color="000000"/>
            </w:tcBorders>
            <w:shd w:val="clear" w:color="auto" w:fill="auto"/>
            <w:vAlign w:val="center"/>
            <w:hideMark/>
          </w:tcPr>
          <w:p w14:paraId="63704390" w14:textId="77777777" w:rsidR="00B14743" w:rsidRDefault="00B14743" w:rsidP="00231FB1">
            <w:pPr>
              <w:jc w:val="center"/>
            </w:pPr>
            <w:r>
              <w:t>3</w:t>
            </w:r>
          </w:p>
        </w:tc>
        <w:tc>
          <w:tcPr>
            <w:tcW w:w="1256" w:type="dxa"/>
            <w:tcBorders>
              <w:top w:val="nil"/>
              <w:left w:val="nil"/>
              <w:bottom w:val="single" w:sz="4" w:space="0" w:color="000000"/>
              <w:right w:val="single" w:sz="4" w:space="0" w:color="000000"/>
            </w:tcBorders>
            <w:shd w:val="clear" w:color="auto" w:fill="auto"/>
            <w:vAlign w:val="center"/>
            <w:hideMark/>
          </w:tcPr>
          <w:p w14:paraId="64DCD3E9" w14:textId="77777777" w:rsidR="00B14743" w:rsidRDefault="00B14743" w:rsidP="00231FB1">
            <w:pPr>
              <w:jc w:val="center"/>
            </w:pPr>
            <w:r>
              <w:t>3</w:t>
            </w:r>
          </w:p>
        </w:tc>
        <w:tc>
          <w:tcPr>
            <w:tcW w:w="1256" w:type="dxa"/>
            <w:tcBorders>
              <w:top w:val="nil"/>
              <w:left w:val="nil"/>
              <w:bottom w:val="single" w:sz="4" w:space="0" w:color="000000"/>
              <w:right w:val="single" w:sz="4" w:space="0" w:color="000000"/>
            </w:tcBorders>
            <w:shd w:val="clear" w:color="auto" w:fill="auto"/>
            <w:vAlign w:val="center"/>
            <w:hideMark/>
          </w:tcPr>
          <w:p w14:paraId="06BA815E" w14:textId="77777777" w:rsidR="00B14743" w:rsidRDefault="00B14743" w:rsidP="00231FB1">
            <w:pPr>
              <w:jc w:val="center"/>
            </w:pPr>
            <w:r>
              <w:t>3</w:t>
            </w:r>
          </w:p>
        </w:tc>
        <w:tc>
          <w:tcPr>
            <w:tcW w:w="1256" w:type="dxa"/>
            <w:tcBorders>
              <w:top w:val="nil"/>
              <w:left w:val="nil"/>
              <w:bottom w:val="single" w:sz="4" w:space="0" w:color="000000"/>
              <w:right w:val="single" w:sz="4" w:space="0" w:color="000000"/>
            </w:tcBorders>
            <w:shd w:val="clear" w:color="auto" w:fill="auto"/>
            <w:vAlign w:val="center"/>
            <w:hideMark/>
          </w:tcPr>
          <w:p w14:paraId="3C019FF5" w14:textId="77777777" w:rsidR="00B14743" w:rsidRDefault="00B14743" w:rsidP="00231FB1">
            <w:pPr>
              <w:jc w:val="center"/>
            </w:pPr>
            <w:r>
              <w:t>1</w:t>
            </w:r>
          </w:p>
        </w:tc>
        <w:tc>
          <w:tcPr>
            <w:tcW w:w="1256" w:type="dxa"/>
            <w:tcBorders>
              <w:top w:val="nil"/>
              <w:left w:val="nil"/>
              <w:bottom w:val="single" w:sz="4" w:space="0" w:color="000000"/>
              <w:right w:val="single" w:sz="4" w:space="0" w:color="000000"/>
            </w:tcBorders>
            <w:shd w:val="clear" w:color="auto" w:fill="auto"/>
            <w:vAlign w:val="center"/>
            <w:hideMark/>
          </w:tcPr>
          <w:p w14:paraId="2562454F" w14:textId="77777777" w:rsidR="00B14743" w:rsidRDefault="00B14743" w:rsidP="00231FB1">
            <w:pPr>
              <w:jc w:val="center"/>
            </w:pPr>
            <w:r>
              <w:t>2</w:t>
            </w:r>
          </w:p>
        </w:tc>
        <w:tc>
          <w:tcPr>
            <w:tcW w:w="1256" w:type="dxa"/>
            <w:tcBorders>
              <w:top w:val="nil"/>
              <w:left w:val="nil"/>
              <w:bottom w:val="single" w:sz="4" w:space="0" w:color="000000"/>
              <w:right w:val="single" w:sz="4" w:space="0" w:color="000000"/>
            </w:tcBorders>
            <w:shd w:val="clear" w:color="auto" w:fill="auto"/>
            <w:vAlign w:val="center"/>
            <w:hideMark/>
          </w:tcPr>
          <w:p w14:paraId="4609B03B" w14:textId="77777777" w:rsidR="00B14743" w:rsidRDefault="00B14743" w:rsidP="00231FB1">
            <w:pPr>
              <w:jc w:val="center"/>
            </w:pPr>
            <w:r>
              <w:t>4</w:t>
            </w:r>
          </w:p>
        </w:tc>
        <w:tc>
          <w:tcPr>
            <w:tcW w:w="1256" w:type="dxa"/>
            <w:tcBorders>
              <w:top w:val="nil"/>
              <w:left w:val="nil"/>
              <w:bottom w:val="single" w:sz="4" w:space="0" w:color="000000"/>
              <w:right w:val="single" w:sz="4" w:space="0" w:color="auto"/>
            </w:tcBorders>
            <w:shd w:val="clear" w:color="auto" w:fill="auto"/>
            <w:vAlign w:val="center"/>
            <w:hideMark/>
          </w:tcPr>
          <w:p w14:paraId="7CBA9AAD" w14:textId="77777777" w:rsidR="00B14743" w:rsidRDefault="00B14743" w:rsidP="00231FB1">
            <w:pPr>
              <w:jc w:val="center"/>
            </w:pPr>
            <w:r>
              <w:t>4</w:t>
            </w:r>
          </w:p>
        </w:tc>
      </w:tr>
      <w:tr w:rsidR="00B14743" w:rsidRPr="00FC5348" w14:paraId="2335446A" w14:textId="77777777" w:rsidTr="00231FB1">
        <w:trPr>
          <w:trHeight w:val="553"/>
        </w:trPr>
        <w:tc>
          <w:tcPr>
            <w:tcW w:w="421" w:type="dxa"/>
            <w:tcBorders>
              <w:top w:val="nil"/>
              <w:left w:val="single" w:sz="4" w:space="0" w:color="000000"/>
              <w:bottom w:val="single" w:sz="4" w:space="0" w:color="000000"/>
              <w:right w:val="single" w:sz="4" w:space="0" w:color="000000"/>
            </w:tcBorders>
            <w:vAlign w:val="center"/>
          </w:tcPr>
          <w:p w14:paraId="5673749B" w14:textId="77777777" w:rsidR="00B14743" w:rsidRPr="00815B20" w:rsidRDefault="00B14743" w:rsidP="00231FB1">
            <w:pPr>
              <w:rPr>
                <w:lang w:val="en-US"/>
              </w:rPr>
            </w:pPr>
            <w:r>
              <w:rPr>
                <w:lang w:val="en-US"/>
              </w:rPr>
              <w:t>5</w:t>
            </w:r>
          </w:p>
        </w:tc>
        <w:tc>
          <w:tcPr>
            <w:tcW w:w="3733" w:type="dxa"/>
            <w:tcBorders>
              <w:top w:val="nil"/>
              <w:left w:val="single" w:sz="4" w:space="0" w:color="000000"/>
              <w:bottom w:val="single" w:sz="4" w:space="0" w:color="000000"/>
              <w:right w:val="single" w:sz="4" w:space="0" w:color="000000"/>
            </w:tcBorders>
            <w:vAlign w:val="center"/>
          </w:tcPr>
          <w:p w14:paraId="264D3FDE" w14:textId="77777777" w:rsidR="00B14743" w:rsidRPr="00815B20" w:rsidRDefault="00B14743" w:rsidP="00231FB1">
            <w:pPr>
              <w:rPr>
                <w:lang w:val="en-US"/>
              </w:rPr>
            </w:pPr>
            <w:r w:rsidRPr="00815B20">
              <w:rPr>
                <w:lang w:val="en-US"/>
              </w:rPr>
              <w:t>Emi. CO2 TOT (APU + LTO + 1/2 CR)</w:t>
            </w:r>
          </w:p>
        </w:tc>
        <w:tc>
          <w:tcPr>
            <w:tcW w:w="1152" w:type="dxa"/>
            <w:tcBorders>
              <w:top w:val="nil"/>
              <w:left w:val="single" w:sz="4" w:space="0" w:color="000000"/>
              <w:bottom w:val="single" w:sz="4" w:space="0" w:color="000000"/>
              <w:right w:val="single" w:sz="4" w:space="0" w:color="000000"/>
            </w:tcBorders>
            <w:vAlign w:val="center"/>
          </w:tcPr>
          <w:p w14:paraId="7C97EE27" w14:textId="77777777" w:rsidR="00B14743" w:rsidRDefault="00B14743" w:rsidP="00231FB1">
            <w:pPr>
              <w:jc w:val="center"/>
            </w:pPr>
            <w:proofErr w:type="gramStart"/>
            <w:r>
              <w:t>kt</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hideMark/>
          </w:tcPr>
          <w:p w14:paraId="6B984B72" w14:textId="77777777" w:rsidR="00B14743" w:rsidRDefault="00B14743" w:rsidP="00231FB1">
            <w:pPr>
              <w:jc w:val="center"/>
            </w:pPr>
            <w:r>
              <w:t>215</w:t>
            </w:r>
          </w:p>
        </w:tc>
        <w:tc>
          <w:tcPr>
            <w:tcW w:w="1256" w:type="dxa"/>
            <w:tcBorders>
              <w:top w:val="nil"/>
              <w:left w:val="nil"/>
              <w:bottom w:val="single" w:sz="4" w:space="0" w:color="000000"/>
              <w:right w:val="single" w:sz="4" w:space="0" w:color="000000"/>
            </w:tcBorders>
            <w:shd w:val="clear" w:color="auto" w:fill="auto"/>
            <w:vAlign w:val="center"/>
            <w:hideMark/>
          </w:tcPr>
          <w:p w14:paraId="4C93493A" w14:textId="77777777" w:rsidR="00B14743" w:rsidRDefault="00B14743" w:rsidP="00231FB1">
            <w:pPr>
              <w:jc w:val="center"/>
            </w:pPr>
            <w:r>
              <w:t>194</w:t>
            </w:r>
          </w:p>
        </w:tc>
        <w:tc>
          <w:tcPr>
            <w:tcW w:w="1256" w:type="dxa"/>
            <w:tcBorders>
              <w:top w:val="nil"/>
              <w:left w:val="nil"/>
              <w:bottom w:val="single" w:sz="4" w:space="0" w:color="000000"/>
              <w:right w:val="single" w:sz="4" w:space="0" w:color="000000"/>
            </w:tcBorders>
            <w:shd w:val="clear" w:color="auto" w:fill="auto"/>
            <w:vAlign w:val="center"/>
            <w:hideMark/>
          </w:tcPr>
          <w:p w14:paraId="496D16CD" w14:textId="77777777" w:rsidR="00B14743" w:rsidRDefault="00B14743" w:rsidP="00231FB1">
            <w:pPr>
              <w:jc w:val="center"/>
            </w:pPr>
            <w:r>
              <w:t>205</w:t>
            </w:r>
          </w:p>
        </w:tc>
        <w:tc>
          <w:tcPr>
            <w:tcW w:w="1256" w:type="dxa"/>
            <w:tcBorders>
              <w:top w:val="nil"/>
              <w:left w:val="nil"/>
              <w:bottom w:val="single" w:sz="4" w:space="0" w:color="000000"/>
              <w:right w:val="single" w:sz="4" w:space="0" w:color="000000"/>
            </w:tcBorders>
            <w:shd w:val="clear" w:color="auto" w:fill="auto"/>
            <w:vAlign w:val="center"/>
            <w:hideMark/>
          </w:tcPr>
          <w:p w14:paraId="7910A36A" w14:textId="77777777" w:rsidR="00B14743" w:rsidRDefault="00B14743" w:rsidP="00231FB1">
            <w:pPr>
              <w:jc w:val="center"/>
            </w:pPr>
            <w:r>
              <w:t>215</w:t>
            </w:r>
          </w:p>
        </w:tc>
        <w:tc>
          <w:tcPr>
            <w:tcW w:w="1256" w:type="dxa"/>
            <w:tcBorders>
              <w:top w:val="nil"/>
              <w:left w:val="nil"/>
              <w:bottom w:val="single" w:sz="4" w:space="0" w:color="000000"/>
              <w:right w:val="single" w:sz="4" w:space="0" w:color="000000"/>
            </w:tcBorders>
            <w:shd w:val="clear" w:color="auto" w:fill="auto"/>
            <w:vAlign w:val="center"/>
            <w:hideMark/>
          </w:tcPr>
          <w:p w14:paraId="0E5A1DC2" w14:textId="77777777" w:rsidR="00B14743" w:rsidRDefault="00B14743" w:rsidP="00231FB1">
            <w:pPr>
              <w:jc w:val="center"/>
            </w:pPr>
            <w:r>
              <w:t>87</w:t>
            </w:r>
          </w:p>
        </w:tc>
        <w:tc>
          <w:tcPr>
            <w:tcW w:w="1256" w:type="dxa"/>
            <w:tcBorders>
              <w:top w:val="nil"/>
              <w:left w:val="nil"/>
              <w:bottom w:val="single" w:sz="4" w:space="0" w:color="000000"/>
              <w:right w:val="single" w:sz="4" w:space="0" w:color="000000"/>
            </w:tcBorders>
            <w:shd w:val="clear" w:color="auto" w:fill="auto"/>
            <w:vAlign w:val="center"/>
            <w:hideMark/>
          </w:tcPr>
          <w:p w14:paraId="323465E2" w14:textId="77777777" w:rsidR="00B14743" w:rsidRDefault="00B14743" w:rsidP="00231FB1">
            <w:pPr>
              <w:jc w:val="center"/>
            </w:pPr>
            <w:r>
              <w:t>136</w:t>
            </w:r>
          </w:p>
        </w:tc>
        <w:tc>
          <w:tcPr>
            <w:tcW w:w="1256" w:type="dxa"/>
            <w:tcBorders>
              <w:top w:val="nil"/>
              <w:left w:val="nil"/>
              <w:bottom w:val="single" w:sz="4" w:space="0" w:color="000000"/>
              <w:right w:val="single" w:sz="4" w:space="0" w:color="000000"/>
            </w:tcBorders>
            <w:shd w:val="clear" w:color="auto" w:fill="auto"/>
            <w:vAlign w:val="center"/>
            <w:hideMark/>
          </w:tcPr>
          <w:p w14:paraId="1F3550BE" w14:textId="77777777" w:rsidR="00B14743" w:rsidRDefault="00B14743" w:rsidP="00231FB1">
            <w:pPr>
              <w:jc w:val="center"/>
            </w:pPr>
            <w:r>
              <w:t>244</w:t>
            </w:r>
          </w:p>
        </w:tc>
        <w:tc>
          <w:tcPr>
            <w:tcW w:w="1256" w:type="dxa"/>
            <w:tcBorders>
              <w:top w:val="nil"/>
              <w:left w:val="nil"/>
              <w:bottom w:val="single" w:sz="4" w:space="0" w:color="000000"/>
              <w:right w:val="single" w:sz="4" w:space="0" w:color="auto"/>
            </w:tcBorders>
            <w:shd w:val="clear" w:color="auto" w:fill="auto"/>
            <w:vAlign w:val="center"/>
            <w:hideMark/>
          </w:tcPr>
          <w:p w14:paraId="5B6740FE" w14:textId="77777777" w:rsidR="00B14743" w:rsidRDefault="00B14743" w:rsidP="00231FB1">
            <w:pPr>
              <w:jc w:val="center"/>
            </w:pPr>
            <w:r>
              <w:t>279</w:t>
            </w:r>
          </w:p>
        </w:tc>
      </w:tr>
      <w:tr w:rsidR="00B14743" w:rsidRPr="00FC5348" w14:paraId="000690BD" w14:textId="77777777" w:rsidTr="00231FB1">
        <w:trPr>
          <w:trHeight w:val="561"/>
        </w:trPr>
        <w:tc>
          <w:tcPr>
            <w:tcW w:w="421" w:type="dxa"/>
            <w:tcBorders>
              <w:top w:val="nil"/>
              <w:left w:val="single" w:sz="4" w:space="0" w:color="000000"/>
              <w:bottom w:val="single" w:sz="4" w:space="0" w:color="000000"/>
              <w:right w:val="single" w:sz="4" w:space="0" w:color="000000"/>
            </w:tcBorders>
            <w:vAlign w:val="center"/>
          </w:tcPr>
          <w:p w14:paraId="4D8E5ED0" w14:textId="77777777" w:rsidR="00B14743" w:rsidRDefault="00B14743" w:rsidP="00231FB1">
            <w:r>
              <w:t>6</w:t>
            </w:r>
          </w:p>
        </w:tc>
        <w:tc>
          <w:tcPr>
            <w:tcW w:w="3733" w:type="dxa"/>
            <w:tcBorders>
              <w:top w:val="nil"/>
              <w:left w:val="single" w:sz="4" w:space="0" w:color="000000"/>
              <w:bottom w:val="single" w:sz="4" w:space="0" w:color="000000"/>
              <w:right w:val="single" w:sz="4" w:space="0" w:color="000000"/>
            </w:tcBorders>
            <w:vAlign w:val="center"/>
          </w:tcPr>
          <w:p w14:paraId="69D83644" w14:textId="77777777" w:rsidR="00B14743" w:rsidRPr="00030B43" w:rsidRDefault="00B14743" w:rsidP="00231FB1">
            <w:pPr>
              <w:rPr>
                <w:lang w:val="nl-NL"/>
              </w:rPr>
            </w:pPr>
            <w:r w:rsidRPr="00030B43">
              <w:rPr>
                <w:lang w:val="nl-NL"/>
              </w:rPr>
              <w:t>Emi. GES TOT (APU + LTO + 1/2 CR)</w:t>
            </w:r>
          </w:p>
        </w:tc>
        <w:tc>
          <w:tcPr>
            <w:tcW w:w="1152" w:type="dxa"/>
            <w:tcBorders>
              <w:top w:val="nil"/>
              <w:left w:val="single" w:sz="4" w:space="0" w:color="000000"/>
              <w:bottom w:val="single" w:sz="4" w:space="0" w:color="000000"/>
              <w:right w:val="single" w:sz="4" w:space="0" w:color="000000"/>
            </w:tcBorders>
            <w:vAlign w:val="center"/>
          </w:tcPr>
          <w:p w14:paraId="26A6AD57" w14:textId="77777777" w:rsidR="00B14743" w:rsidRDefault="00B14743" w:rsidP="00231FB1">
            <w:pPr>
              <w:jc w:val="center"/>
            </w:pPr>
            <w:proofErr w:type="gramStart"/>
            <w:r>
              <w:t>kt</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hideMark/>
          </w:tcPr>
          <w:p w14:paraId="6354A5E4" w14:textId="77777777" w:rsidR="00B14743" w:rsidRDefault="00B14743" w:rsidP="00231FB1">
            <w:pPr>
              <w:jc w:val="center"/>
            </w:pPr>
            <w:r>
              <w:t>217</w:t>
            </w:r>
          </w:p>
        </w:tc>
        <w:tc>
          <w:tcPr>
            <w:tcW w:w="1256" w:type="dxa"/>
            <w:tcBorders>
              <w:top w:val="nil"/>
              <w:left w:val="nil"/>
              <w:bottom w:val="single" w:sz="4" w:space="0" w:color="000000"/>
              <w:right w:val="single" w:sz="4" w:space="0" w:color="000000"/>
            </w:tcBorders>
            <w:shd w:val="clear" w:color="auto" w:fill="auto"/>
            <w:vAlign w:val="center"/>
            <w:hideMark/>
          </w:tcPr>
          <w:p w14:paraId="416CFA03" w14:textId="77777777" w:rsidR="00B14743" w:rsidRDefault="00B14743" w:rsidP="00231FB1">
            <w:pPr>
              <w:jc w:val="center"/>
            </w:pPr>
            <w:r>
              <w:t>196</w:t>
            </w:r>
          </w:p>
        </w:tc>
        <w:tc>
          <w:tcPr>
            <w:tcW w:w="1256" w:type="dxa"/>
            <w:tcBorders>
              <w:top w:val="nil"/>
              <w:left w:val="nil"/>
              <w:bottom w:val="single" w:sz="4" w:space="0" w:color="000000"/>
              <w:right w:val="single" w:sz="4" w:space="0" w:color="000000"/>
            </w:tcBorders>
            <w:shd w:val="clear" w:color="auto" w:fill="auto"/>
            <w:vAlign w:val="center"/>
            <w:hideMark/>
          </w:tcPr>
          <w:p w14:paraId="0CC02B4C" w14:textId="77777777" w:rsidR="00B14743" w:rsidRDefault="00B14743" w:rsidP="00231FB1">
            <w:pPr>
              <w:jc w:val="center"/>
            </w:pPr>
            <w:r>
              <w:t>207</w:t>
            </w:r>
          </w:p>
        </w:tc>
        <w:tc>
          <w:tcPr>
            <w:tcW w:w="1256" w:type="dxa"/>
            <w:tcBorders>
              <w:top w:val="nil"/>
              <w:left w:val="nil"/>
              <w:bottom w:val="single" w:sz="4" w:space="0" w:color="000000"/>
              <w:right w:val="single" w:sz="4" w:space="0" w:color="000000"/>
            </w:tcBorders>
            <w:shd w:val="clear" w:color="auto" w:fill="auto"/>
            <w:vAlign w:val="center"/>
            <w:hideMark/>
          </w:tcPr>
          <w:p w14:paraId="4349ACCB" w14:textId="77777777" w:rsidR="00B14743" w:rsidRDefault="00B14743" w:rsidP="00231FB1">
            <w:pPr>
              <w:jc w:val="center"/>
            </w:pPr>
            <w:r>
              <w:t>217</w:t>
            </w:r>
          </w:p>
        </w:tc>
        <w:tc>
          <w:tcPr>
            <w:tcW w:w="1256" w:type="dxa"/>
            <w:tcBorders>
              <w:top w:val="nil"/>
              <w:left w:val="nil"/>
              <w:bottom w:val="single" w:sz="4" w:space="0" w:color="000000"/>
              <w:right w:val="single" w:sz="4" w:space="0" w:color="000000"/>
            </w:tcBorders>
            <w:shd w:val="clear" w:color="auto" w:fill="auto"/>
            <w:vAlign w:val="center"/>
            <w:hideMark/>
          </w:tcPr>
          <w:p w14:paraId="7C76CBB2" w14:textId="77777777" w:rsidR="00B14743" w:rsidRDefault="00B14743" w:rsidP="00231FB1">
            <w:pPr>
              <w:jc w:val="center"/>
            </w:pPr>
            <w:r>
              <w:t>88</w:t>
            </w:r>
          </w:p>
        </w:tc>
        <w:tc>
          <w:tcPr>
            <w:tcW w:w="1256" w:type="dxa"/>
            <w:tcBorders>
              <w:top w:val="nil"/>
              <w:left w:val="nil"/>
              <w:bottom w:val="single" w:sz="4" w:space="0" w:color="000000"/>
              <w:right w:val="single" w:sz="4" w:space="0" w:color="000000"/>
            </w:tcBorders>
            <w:shd w:val="clear" w:color="auto" w:fill="auto"/>
            <w:vAlign w:val="center"/>
            <w:hideMark/>
          </w:tcPr>
          <w:p w14:paraId="747177B4" w14:textId="77777777" w:rsidR="00B14743" w:rsidRDefault="00B14743" w:rsidP="00231FB1">
            <w:pPr>
              <w:jc w:val="center"/>
            </w:pPr>
            <w:r>
              <w:t>137</w:t>
            </w:r>
          </w:p>
        </w:tc>
        <w:tc>
          <w:tcPr>
            <w:tcW w:w="1256" w:type="dxa"/>
            <w:tcBorders>
              <w:top w:val="nil"/>
              <w:left w:val="nil"/>
              <w:bottom w:val="single" w:sz="4" w:space="0" w:color="000000"/>
              <w:right w:val="single" w:sz="4" w:space="0" w:color="000000"/>
            </w:tcBorders>
            <w:shd w:val="clear" w:color="auto" w:fill="auto"/>
            <w:vAlign w:val="center"/>
            <w:hideMark/>
          </w:tcPr>
          <w:p w14:paraId="400A20F6" w14:textId="77777777" w:rsidR="00B14743" w:rsidRDefault="00B14743" w:rsidP="00231FB1">
            <w:pPr>
              <w:jc w:val="center"/>
            </w:pPr>
            <w:r>
              <w:t>246</w:t>
            </w:r>
          </w:p>
        </w:tc>
        <w:tc>
          <w:tcPr>
            <w:tcW w:w="1256" w:type="dxa"/>
            <w:tcBorders>
              <w:top w:val="nil"/>
              <w:left w:val="nil"/>
              <w:bottom w:val="single" w:sz="4" w:space="0" w:color="000000"/>
              <w:right w:val="single" w:sz="4" w:space="0" w:color="auto"/>
            </w:tcBorders>
            <w:shd w:val="clear" w:color="auto" w:fill="auto"/>
            <w:vAlign w:val="center"/>
            <w:hideMark/>
          </w:tcPr>
          <w:p w14:paraId="5F9F5ED9" w14:textId="77777777" w:rsidR="00B14743" w:rsidRDefault="00B14743" w:rsidP="00231FB1">
            <w:pPr>
              <w:jc w:val="center"/>
            </w:pPr>
            <w:r>
              <w:t>282</w:t>
            </w:r>
          </w:p>
        </w:tc>
      </w:tr>
      <w:tr w:rsidR="00B14743" w:rsidRPr="00FC5348" w14:paraId="56D5BC8D" w14:textId="77777777" w:rsidTr="00231FB1">
        <w:trPr>
          <w:trHeight w:val="838"/>
        </w:trPr>
        <w:tc>
          <w:tcPr>
            <w:tcW w:w="421" w:type="dxa"/>
            <w:tcBorders>
              <w:top w:val="nil"/>
              <w:left w:val="single" w:sz="4" w:space="0" w:color="000000"/>
              <w:bottom w:val="single" w:sz="4" w:space="0" w:color="000000"/>
              <w:right w:val="single" w:sz="4" w:space="0" w:color="000000"/>
            </w:tcBorders>
            <w:vAlign w:val="center"/>
          </w:tcPr>
          <w:p w14:paraId="16EB5756" w14:textId="77777777" w:rsidR="00B14743" w:rsidRDefault="00B14743" w:rsidP="00231FB1">
            <w:r>
              <w:t>7</w:t>
            </w:r>
          </w:p>
        </w:tc>
        <w:tc>
          <w:tcPr>
            <w:tcW w:w="3733" w:type="dxa"/>
            <w:tcBorders>
              <w:top w:val="nil"/>
              <w:left w:val="single" w:sz="4" w:space="0" w:color="000000"/>
              <w:bottom w:val="single" w:sz="4" w:space="0" w:color="000000"/>
              <w:right w:val="single" w:sz="4" w:space="0" w:color="000000"/>
            </w:tcBorders>
            <w:vAlign w:val="center"/>
          </w:tcPr>
          <w:p w14:paraId="5D824C51" w14:textId="77777777" w:rsidR="00B14743" w:rsidRDefault="00B14743" w:rsidP="00231FB1">
            <w:r>
              <w:t>Pax (Nombre de passagers)</w:t>
            </w:r>
          </w:p>
        </w:tc>
        <w:tc>
          <w:tcPr>
            <w:tcW w:w="1152" w:type="dxa"/>
            <w:tcBorders>
              <w:top w:val="nil"/>
              <w:left w:val="single" w:sz="4" w:space="0" w:color="000000"/>
              <w:bottom w:val="single" w:sz="4" w:space="0" w:color="000000"/>
              <w:right w:val="single" w:sz="4" w:space="0" w:color="000000"/>
            </w:tcBorders>
            <w:vAlign w:val="center"/>
          </w:tcPr>
          <w:p w14:paraId="6AB6B142" w14:textId="77777777" w:rsidR="00B14743" w:rsidRDefault="00B14743" w:rsidP="00231FB1">
            <w:pPr>
              <w:jc w:val="center"/>
            </w:pPr>
            <w:proofErr w:type="gramStart"/>
            <w:r>
              <w:t>millions</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tcPr>
          <w:p w14:paraId="7DBB25F0" w14:textId="77777777" w:rsidR="00B14743" w:rsidRDefault="00B14743" w:rsidP="00231FB1">
            <w:pPr>
              <w:jc w:val="center"/>
            </w:pPr>
            <w:r>
              <w:t>3 997 856 passag.</w:t>
            </w:r>
          </w:p>
        </w:tc>
        <w:tc>
          <w:tcPr>
            <w:tcW w:w="1256" w:type="dxa"/>
            <w:tcBorders>
              <w:top w:val="nil"/>
              <w:left w:val="nil"/>
              <w:bottom w:val="single" w:sz="4" w:space="0" w:color="000000"/>
              <w:right w:val="single" w:sz="4" w:space="0" w:color="000000"/>
            </w:tcBorders>
            <w:shd w:val="clear" w:color="auto" w:fill="auto"/>
            <w:vAlign w:val="center"/>
          </w:tcPr>
          <w:p w14:paraId="0FAB56C9" w14:textId="77777777" w:rsidR="00B14743" w:rsidRDefault="00B14743" w:rsidP="00231FB1">
            <w:pPr>
              <w:jc w:val="center"/>
            </w:pPr>
            <w:r>
              <w:t>3 647 522 passag.</w:t>
            </w:r>
          </w:p>
        </w:tc>
        <w:tc>
          <w:tcPr>
            <w:tcW w:w="1256" w:type="dxa"/>
            <w:tcBorders>
              <w:top w:val="nil"/>
              <w:left w:val="nil"/>
              <w:bottom w:val="single" w:sz="4" w:space="0" w:color="000000"/>
              <w:right w:val="single" w:sz="4" w:space="0" w:color="000000"/>
            </w:tcBorders>
            <w:shd w:val="clear" w:color="auto" w:fill="auto"/>
            <w:vAlign w:val="center"/>
          </w:tcPr>
          <w:p w14:paraId="3B2D1464" w14:textId="77777777" w:rsidR="00B14743" w:rsidRDefault="00B14743" w:rsidP="00231FB1">
            <w:pPr>
              <w:jc w:val="center"/>
            </w:pPr>
            <w:r>
              <w:t>3 787 086 passag.</w:t>
            </w:r>
          </w:p>
        </w:tc>
        <w:tc>
          <w:tcPr>
            <w:tcW w:w="1256" w:type="dxa"/>
            <w:tcBorders>
              <w:top w:val="nil"/>
              <w:left w:val="nil"/>
              <w:bottom w:val="single" w:sz="4" w:space="0" w:color="000000"/>
              <w:right w:val="single" w:sz="4" w:space="0" w:color="000000"/>
            </w:tcBorders>
            <w:shd w:val="clear" w:color="auto" w:fill="auto"/>
            <w:vAlign w:val="center"/>
          </w:tcPr>
          <w:p w14:paraId="4B742315" w14:textId="77777777" w:rsidR="00B14743" w:rsidRDefault="00B14743" w:rsidP="00231FB1">
            <w:pPr>
              <w:jc w:val="center"/>
            </w:pPr>
            <w:r>
              <w:t>3 983 250 passag.</w:t>
            </w:r>
          </w:p>
        </w:tc>
        <w:tc>
          <w:tcPr>
            <w:tcW w:w="1256" w:type="dxa"/>
            <w:tcBorders>
              <w:top w:val="nil"/>
              <w:left w:val="nil"/>
              <w:bottom w:val="single" w:sz="4" w:space="0" w:color="000000"/>
              <w:right w:val="single" w:sz="4" w:space="0" w:color="000000"/>
            </w:tcBorders>
            <w:shd w:val="clear" w:color="auto" w:fill="auto"/>
            <w:vAlign w:val="center"/>
          </w:tcPr>
          <w:p w14:paraId="4172C5E7" w14:textId="77777777" w:rsidR="00B14743" w:rsidRDefault="00B14743" w:rsidP="00231FB1">
            <w:pPr>
              <w:jc w:val="center"/>
            </w:pPr>
            <w:r>
              <w:t>1 258 180 passag.</w:t>
            </w:r>
          </w:p>
        </w:tc>
        <w:tc>
          <w:tcPr>
            <w:tcW w:w="1256" w:type="dxa"/>
            <w:tcBorders>
              <w:top w:val="nil"/>
              <w:left w:val="nil"/>
              <w:bottom w:val="single" w:sz="4" w:space="0" w:color="000000"/>
              <w:right w:val="single" w:sz="4" w:space="0" w:color="000000"/>
            </w:tcBorders>
            <w:shd w:val="clear" w:color="auto" w:fill="auto"/>
            <w:vAlign w:val="center"/>
          </w:tcPr>
          <w:p w14:paraId="6B1F109F" w14:textId="77777777" w:rsidR="00B14743" w:rsidRDefault="00B14743" w:rsidP="00231FB1">
            <w:pPr>
              <w:jc w:val="center"/>
            </w:pPr>
            <w:r>
              <w:t>2 073 643 passag.</w:t>
            </w:r>
          </w:p>
        </w:tc>
        <w:tc>
          <w:tcPr>
            <w:tcW w:w="1256" w:type="dxa"/>
            <w:tcBorders>
              <w:top w:val="nil"/>
              <w:left w:val="nil"/>
              <w:bottom w:val="single" w:sz="4" w:space="0" w:color="000000"/>
              <w:right w:val="single" w:sz="4" w:space="0" w:color="000000"/>
            </w:tcBorders>
            <w:shd w:val="clear" w:color="auto" w:fill="auto"/>
            <w:vAlign w:val="center"/>
          </w:tcPr>
          <w:p w14:paraId="21CD9E92" w14:textId="77777777" w:rsidR="00B14743" w:rsidRDefault="00B14743" w:rsidP="00231FB1">
            <w:pPr>
              <w:jc w:val="center"/>
            </w:pPr>
            <w:r>
              <w:t>4 614 424 passag.</w:t>
            </w:r>
          </w:p>
        </w:tc>
        <w:tc>
          <w:tcPr>
            <w:tcW w:w="1256" w:type="dxa"/>
            <w:tcBorders>
              <w:top w:val="nil"/>
              <w:left w:val="nil"/>
              <w:bottom w:val="single" w:sz="4" w:space="0" w:color="000000"/>
              <w:right w:val="single" w:sz="4" w:space="0" w:color="auto"/>
            </w:tcBorders>
            <w:shd w:val="clear" w:color="auto" w:fill="auto"/>
            <w:vAlign w:val="center"/>
          </w:tcPr>
          <w:p w14:paraId="684915C9" w14:textId="77777777" w:rsidR="00B14743" w:rsidRDefault="00B14743" w:rsidP="00231FB1">
            <w:pPr>
              <w:jc w:val="center"/>
            </w:pPr>
            <w:r>
              <w:t>5 637 661 passag.</w:t>
            </w:r>
          </w:p>
        </w:tc>
      </w:tr>
      <w:tr w:rsidR="00B14743" w:rsidRPr="00FC5348" w14:paraId="5AC4A5CF" w14:textId="77777777" w:rsidTr="00231FB1">
        <w:trPr>
          <w:trHeight w:val="836"/>
        </w:trPr>
        <w:tc>
          <w:tcPr>
            <w:tcW w:w="421" w:type="dxa"/>
            <w:tcBorders>
              <w:top w:val="nil"/>
              <w:left w:val="single" w:sz="4" w:space="0" w:color="000000"/>
              <w:bottom w:val="single" w:sz="4" w:space="0" w:color="000000"/>
              <w:right w:val="single" w:sz="4" w:space="0" w:color="000000"/>
            </w:tcBorders>
            <w:vAlign w:val="center"/>
          </w:tcPr>
          <w:p w14:paraId="60AF42B7" w14:textId="77777777" w:rsidR="00B14743" w:rsidRDefault="00B14743" w:rsidP="00231FB1">
            <w:r>
              <w:t>8</w:t>
            </w:r>
          </w:p>
        </w:tc>
        <w:tc>
          <w:tcPr>
            <w:tcW w:w="3733" w:type="dxa"/>
            <w:tcBorders>
              <w:top w:val="nil"/>
              <w:left w:val="single" w:sz="4" w:space="0" w:color="000000"/>
              <w:bottom w:val="single" w:sz="4" w:space="0" w:color="000000"/>
              <w:right w:val="single" w:sz="4" w:space="0" w:color="000000"/>
            </w:tcBorders>
            <w:vAlign w:val="center"/>
          </w:tcPr>
          <w:p w14:paraId="3E9F49FC" w14:textId="77777777" w:rsidR="00B14743" w:rsidRDefault="00B14743" w:rsidP="00231FB1">
            <w:r>
              <w:t>Nombre de mouvements (commerciaux)</w:t>
            </w:r>
          </w:p>
        </w:tc>
        <w:tc>
          <w:tcPr>
            <w:tcW w:w="1152" w:type="dxa"/>
            <w:tcBorders>
              <w:top w:val="nil"/>
              <w:left w:val="single" w:sz="4" w:space="0" w:color="000000"/>
              <w:bottom w:val="single" w:sz="4" w:space="0" w:color="000000"/>
              <w:right w:val="single" w:sz="4" w:space="0" w:color="000000"/>
            </w:tcBorders>
            <w:vAlign w:val="center"/>
          </w:tcPr>
          <w:p w14:paraId="7FE62AC6" w14:textId="77777777" w:rsidR="00B14743" w:rsidRDefault="00B14743" w:rsidP="00231FB1">
            <w:pPr>
              <w:jc w:val="center"/>
            </w:pPr>
            <w:r>
              <w:t>U.</w:t>
            </w:r>
          </w:p>
        </w:tc>
        <w:tc>
          <w:tcPr>
            <w:tcW w:w="1256" w:type="dxa"/>
            <w:tcBorders>
              <w:top w:val="nil"/>
              <w:left w:val="single" w:sz="4" w:space="0" w:color="000000"/>
              <w:bottom w:val="single" w:sz="4" w:space="0" w:color="000000"/>
              <w:right w:val="single" w:sz="4" w:space="0" w:color="000000"/>
            </w:tcBorders>
            <w:shd w:val="clear" w:color="auto" w:fill="auto"/>
            <w:vAlign w:val="center"/>
          </w:tcPr>
          <w:p w14:paraId="3C03F327" w14:textId="77777777" w:rsidR="00B14743" w:rsidRDefault="00B14743" w:rsidP="00231FB1">
            <w:pPr>
              <w:jc w:val="center"/>
            </w:pPr>
            <w:r>
              <w:t>25 224 mouv.</w:t>
            </w:r>
          </w:p>
        </w:tc>
        <w:tc>
          <w:tcPr>
            <w:tcW w:w="1256" w:type="dxa"/>
            <w:tcBorders>
              <w:top w:val="nil"/>
              <w:left w:val="nil"/>
              <w:bottom w:val="single" w:sz="4" w:space="0" w:color="000000"/>
              <w:right w:val="single" w:sz="4" w:space="0" w:color="000000"/>
            </w:tcBorders>
            <w:shd w:val="clear" w:color="auto" w:fill="auto"/>
            <w:vAlign w:val="center"/>
          </w:tcPr>
          <w:p w14:paraId="7E93F781" w14:textId="77777777" w:rsidR="00B14743" w:rsidRDefault="00B14743" w:rsidP="00231FB1">
            <w:pPr>
              <w:jc w:val="center"/>
            </w:pPr>
            <w:r>
              <w:t>22 365 mouv.</w:t>
            </w:r>
          </w:p>
        </w:tc>
        <w:tc>
          <w:tcPr>
            <w:tcW w:w="1256" w:type="dxa"/>
            <w:tcBorders>
              <w:top w:val="nil"/>
              <w:left w:val="nil"/>
              <w:bottom w:val="single" w:sz="4" w:space="0" w:color="000000"/>
              <w:right w:val="single" w:sz="4" w:space="0" w:color="000000"/>
            </w:tcBorders>
            <w:shd w:val="clear" w:color="auto" w:fill="auto"/>
            <w:vAlign w:val="center"/>
          </w:tcPr>
          <w:p w14:paraId="0D8B15FD" w14:textId="77777777" w:rsidR="00B14743" w:rsidRDefault="00B14743" w:rsidP="00231FB1">
            <w:pPr>
              <w:jc w:val="center"/>
            </w:pPr>
            <w:r>
              <w:t>22 960 mouv.</w:t>
            </w:r>
          </w:p>
        </w:tc>
        <w:tc>
          <w:tcPr>
            <w:tcW w:w="1256" w:type="dxa"/>
            <w:tcBorders>
              <w:top w:val="nil"/>
              <w:left w:val="nil"/>
              <w:bottom w:val="single" w:sz="4" w:space="0" w:color="000000"/>
              <w:right w:val="single" w:sz="4" w:space="0" w:color="000000"/>
            </w:tcBorders>
            <w:shd w:val="clear" w:color="auto" w:fill="auto"/>
            <w:vAlign w:val="center"/>
          </w:tcPr>
          <w:p w14:paraId="2BD743C8" w14:textId="77777777" w:rsidR="00B14743" w:rsidRDefault="00B14743" w:rsidP="00231FB1">
            <w:pPr>
              <w:jc w:val="center"/>
            </w:pPr>
            <w:r>
              <w:t>23979 mouv.</w:t>
            </w:r>
          </w:p>
        </w:tc>
        <w:tc>
          <w:tcPr>
            <w:tcW w:w="1256" w:type="dxa"/>
            <w:tcBorders>
              <w:top w:val="nil"/>
              <w:left w:val="nil"/>
              <w:bottom w:val="single" w:sz="4" w:space="0" w:color="000000"/>
              <w:right w:val="single" w:sz="4" w:space="0" w:color="000000"/>
            </w:tcBorders>
            <w:shd w:val="clear" w:color="auto" w:fill="auto"/>
            <w:vAlign w:val="center"/>
          </w:tcPr>
          <w:p w14:paraId="7C502452" w14:textId="77777777" w:rsidR="00B14743" w:rsidRDefault="00B14743" w:rsidP="00231FB1">
            <w:pPr>
              <w:jc w:val="center"/>
            </w:pPr>
            <w:r>
              <w:t>9 667 mouv.</w:t>
            </w:r>
          </w:p>
        </w:tc>
        <w:tc>
          <w:tcPr>
            <w:tcW w:w="1256" w:type="dxa"/>
            <w:tcBorders>
              <w:top w:val="nil"/>
              <w:left w:val="nil"/>
              <w:bottom w:val="single" w:sz="4" w:space="0" w:color="000000"/>
              <w:right w:val="single" w:sz="4" w:space="0" w:color="000000"/>
            </w:tcBorders>
            <w:shd w:val="clear" w:color="auto" w:fill="auto"/>
            <w:vAlign w:val="center"/>
          </w:tcPr>
          <w:p w14:paraId="298E67BC" w14:textId="77777777" w:rsidR="00B14743" w:rsidRDefault="00B14743" w:rsidP="00231FB1">
            <w:pPr>
              <w:jc w:val="center"/>
            </w:pPr>
            <w:r>
              <w:t>15 182 mouv.</w:t>
            </w:r>
          </w:p>
        </w:tc>
        <w:tc>
          <w:tcPr>
            <w:tcW w:w="1256" w:type="dxa"/>
            <w:tcBorders>
              <w:top w:val="nil"/>
              <w:left w:val="nil"/>
              <w:bottom w:val="single" w:sz="4" w:space="0" w:color="000000"/>
              <w:right w:val="single" w:sz="4" w:space="0" w:color="000000"/>
            </w:tcBorders>
            <w:shd w:val="clear" w:color="auto" w:fill="auto"/>
            <w:vAlign w:val="center"/>
          </w:tcPr>
          <w:p w14:paraId="572E5A35" w14:textId="77777777" w:rsidR="00B14743" w:rsidRDefault="00B14743" w:rsidP="00231FB1">
            <w:pPr>
              <w:jc w:val="center"/>
            </w:pPr>
            <w:r>
              <w:t>28 988 mouv.</w:t>
            </w:r>
          </w:p>
        </w:tc>
        <w:tc>
          <w:tcPr>
            <w:tcW w:w="1256" w:type="dxa"/>
            <w:tcBorders>
              <w:top w:val="nil"/>
              <w:left w:val="nil"/>
              <w:bottom w:val="single" w:sz="4" w:space="0" w:color="000000"/>
              <w:right w:val="single" w:sz="4" w:space="0" w:color="auto"/>
            </w:tcBorders>
            <w:shd w:val="clear" w:color="auto" w:fill="auto"/>
            <w:vAlign w:val="center"/>
          </w:tcPr>
          <w:p w14:paraId="284784F6" w14:textId="77777777" w:rsidR="00B14743" w:rsidRDefault="00B14743" w:rsidP="00231FB1">
            <w:pPr>
              <w:jc w:val="center"/>
            </w:pPr>
            <w:r>
              <w:t>33 745 mouv.</w:t>
            </w:r>
          </w:p>
        </w:tc>
      </w:tr>
      <w:tr w:rsidR="00B14743" w:rsidRPr="00FC5348" w14:paraId="60EB7E0A" w14:textId="77777777" w:rsidTr="00231FB1">
        <w:trPr>
          <w:trHeight w:val="564"/>
        </w:trPr>
        <w:tc>
          <w:tcPr>
            <w:tcW w:w="421" w:type="dxa"/>
            <w:tcBorders>
              <w:top w:val="nil"/>
              <w:left w:val="single" w:sz="4" w:space="0" w:color="000000"/>
              <w:bottom w:val="single" w:sz="4" w:space="0" w:color="000000"/>
              <w:right w:val="single" w:sz="4" w:space="0" w:color="000000"/>
            </w:tcBorders>
            <w:vAlign w:val="center"/>
          </w:tcPr>
          <w:p w14:paraId="4519EB3D" w14:textId="77777777" w:rsidR="00B14743" w:rsidRDefault="00B14743" w:rsidP="00231FB1">
            <w:r>
              <w:t>9</w:t>
            </w:r>
          </w:p>
        </w:tc>
        <w:tc>
          <w:tcPr>
            <w:tcW w:w="3733" w:type="dxa"/>
            <w:tcBorders>
              <w:top w:val="nil"/>
              <w:left w:val="single" w:sz="4" w:space="0" w:color="000000"/>
              <w:bottom w:val="single" w:sz="4" w:space="0" w:color="000000"/>
              <w:right w:val="single" w:sz="4" w:space="0" w:color="000000"/>
            </w:tcBorders>
            <w:vAlign w:val="center"/>
          </w:tcPr>
          <w:p w14:paraId="0E62525D" w14:textId="77777777" w:rsidR="00B14743" w:rsidRDefault="00B14743" w:rsidP="00231FB1">
            <w:r>
              <w:t xml:space="preserve">Dist. </w:t>
            </w:r>
            <w:proofErr w:type="gramStart"/>
            <w:r>
              <w:t>moy</w:t>
            </w:r>
            <w:proofErr w:type="gramEnd"/>
            <w:r>
              <w:t xml:space="preserve">. </w:t>
            </w:r>
            <w:proofErr w:type="gramStart"/>
            <w:r>
              <w:t>par</w:t>
            </w:r>
            <w:proofErr w:type="gramEnd"/>
            <w:r>
              <w:t xml:space="preserve"> mvt (LTO + CR)</w:t>
            </w:r>
          </w:p>
        </w:tc>
        <w:tc>
          <w:tcPr>
            <w:tcW w:w="1152" w:type="dxa"/>
            <w:tcBorders>
              <w:top w:val="nil"/>
              <w:left w:val="single" w:sz="4" w:space="0" w:color="000000"/>
              <w:bottom w:val="single" w:sz="4" w:space="0" w:color="000000"/>
              <w:right w:val="single" w:sz="4" w:space="0" w:color="000000"/>
            </w:tcBorders>
            <w:vAlign w:val="center"/>
          </w:tcPr>
          <w:p w14:paraId="6CFE6D09" w14:textId="77777777" w:rsidR="00B14743" w:rsidRDefault="00B14743" w:rsidP="00231FB1">
            <w:pPr>
              <w:jc w:val="center"/>
            </w:pPr>
            <w:proofErr w:type="gramStart"/>
            <w:r>
              <w:t>km</w:t>
            </w:r>
            <w:proofErr w:type="gramEnd"/>
          </w:p>
        </w:tc>
        <w:tc>
          <w:tcPr>
            <w:tcW w:w="1256" w:type="dxa"/>
            <w:tcBorders>
              <w:top w:val="nil"/>
              <w:left w:val="single" w:sz="4" w:space="0" w:color="000000"/>
              <w:bottom w:val="single" w:sz="4" w:space="0" w:color="000000"/>
              <w:right w:val="single" w:sz="4" w:space="0" w:color="000000"/>
            </w:tcBorders>
            <w:shd w:val="clear" w:color="auto" w:fill="auto"/>
            <w:vAlign w:val="center"/>
          </w:tcPr>
          <w:p w14:paraId="77A9D566" w14:textId="77777777" w:rsidR="00B14743" w:rsidRDefault="00B14743" w:rsidP="00231FB1">
            <w:pPr>
              <w:jc w:val="center"/>
            </w:pPr>
            <w:r>
              <w:t>1 281 km</w:t>
            </w:r>
          </w:p>
        </w:tc>
        <w:tc>
          <w:tcPr>
            <w:tcW w:w="1256" w:type="dxa"/>
            <w:tcBorders>
              <w:top w:val="nil"/>
              <w:left w:val="nil"/>
              <w:bottom w:val="single" w:sz="4" w:space="0" w:color="000000"/>
              <w:right w:val="single" w:sz="4" w:space="0" w:color="000000"/>
            </w:tcBorders>
            <w:shd w:val="clear" w:color="auto" w:fill="auto"/>
            <w:vAlign w:val="center"/>
          </w:tcPr>
          <w:p w14:paraId="496C8FE2" w14:textId="77777777" w:rsidR="00B14743" w:rsidRDefault="00B14743" w:rsidP="00231FB1">
            <w:pPr>
              <w:jc w:val="center"/>
            </w:pPr>
            <w:r>
              <w:t>1 312 km</w:t>
            </w:r>
          </w:p>
        </w:tc>
        <w:tc>
          <w:tcPr>
            <w:tcW w:w="1256" w:type="dxa"/>
            <w:tcBorders>
              <w:top w:val="nil"/>
              <w:left w:val="nil"/>
              <w:bottom w:val="single" w:sz="4" w:space="0" w:color="000000"/>
              <w:right w:val="single" w:sz="4" w:space="0" w:color="000000"/>
            </w:tcBorders>
            <w:shd w:val="clear" w:color="auto" w:fill="auto"/>
            <w:vAlign w:val="center"/>
          </w:tcPr>
          <w:p w14:paraId="64D8A53E" w14:textId="77777777" w:rsidR="00B14743" w:rsidRDefault="00B14743" w:rsidP="00231FB1">
            <w:pPr>
              <w:jc w:val="center"/>
            </w:pPr>
            <w:r>
              <w:t>1 355 km</w:t>
            </w:r>
          </w:p>
        </w:tc>
        <w:tc>
          <w:tcPr>
            <w:tcW w:w="1256" w:type="dxa"/>
            <w:tcBorders>
              <w:top w:val="nil"/>
              <w:left w:val="nil"/>
              <w:bottom w:val="single" w:sz="4" w:space="0" w:color="000000"/>
              <w:right w:val="single" w:sz="4" w:space="0" w:color="000000"/>
            </w:tcBorders>
            <w:shd w:val="clear" w:color="auto" w:fill="auto"/>
            <w:vAlign w:val="center"/>
          </w:tcPr>
          <w:p w14:paraId="66483B0D" w14:textId="77777777" w:rsidR="00B14743" w:rsidRDefault="00B14743" w:rsidP="00231FB1">
            <w:pPr>
              <w:jc w:val="center"/>
            </w:pPr>
            <w:r>
              <w:t>1 366 km</w:t>
            </w:r>
          </w:p>
        </w:tc>
        <w:tc>
          <w:tcPr>
            <w:tcW w:w="1256" w:type="dxa"/>
            <w:tcBorders>
              <w:top w:val="nil"/>
              <w:left w:val="nil"/>
              <w:bottom w:val="single" w:sz="4" w:space="0" w:color="000000"/>
              <w:right w:val="single" w:sz="4" w:space="0" w:color="000000"/>
            </w:tcBorders>
            <w:shd w:val="clear" w:color="auto" w:fill="auto"/>
            <w:vAlign w:val="center"/>
          </w:tcPr>
          <w:p w14:paraId="7C0E4167" w14:textId="77777777" w:rsidR="00B14743" w:rsidRDefault="00B14743" w:rsidP="00231FB1">
            <w:pPr>
              <w:jc w:val="center"/>
            </w:pPr>
            <w:r>
              <w:t>1 385 km</w:t>
            </w:r>
          </w:p>
        </w:tc>
        <w:tc>
          <w:tcPr>
            <w:tcW w:w="1256" w:type="dxa"/>
            <w:tcBorders>
              <w:top w:val="nil"/>
              <w:left w:val="nil"/>
              <w:bottom w:val="single" w:sz="4" w:space="0" w:color="000000"/>
              <w:right w:val="single" w:sz="4" w:space="0" w:color="000000"/>
            </w:tcBorders>
            <w:shd w:val="clear" w:color="auto" w:fill="auto"/>
            <w:vAlign w:val="center"/>
          </w:tcPr>
          <w:p w14:paraId="49F00AE6" w14:textId="77777777" w:rsidR="00B14743" w:rsidRDefault="00B14743" w:rsidP="00231FB1">
            <w:pPr>
              <w:jc w:val="center"/>
            </w:pPr>
            <w:r>
              <w:t>1 366 km</w:t>
            </w:r>
          </w:p>
        </w:tc>
        <w:tc>
          <w:tcPr>
            <w:tcW w:w="1256" w:type="dxa"/>
            <w:tcBorders>
              <w:top w:val="nil"/>
              <w:left w:val="nil"/>
              <w:bottom w:val="single" w:sz="4" w:space="0" w:color="000000"/>
              <w:right w:val="single" w:sz="4" w:space="0" w:color="000000"/>
            </w:tcBorders>
            <w:shd w:val="clear" w:color="auto" w:fill="auto"/>
            <w:vAlign w:val="center"/>
          </w:tcPr>
          <w:p w14:paraId="18DEE469" w14:textId="77777777" w:rsidR="00B14743" w:rsidRDefault="00B14743" w:rsidP="00231FB1">
            <w:pPr>
              <w:jc w:val="center"/>
            </w:pPr>
            <w:r>
              <w:t>1 341 km</w:t>
            </w:r>
          </w:p>
        </w:tc>
        <w:tc>
          <w:tcPr>
            <w:tcW w:w="1256" w:type="dxa"/>
            <w:tcBorders>
              <w:top w:val="nil"/>
              <w:left w:val="nil"/>
              <w:bottom w:val="single" w:sz="4" w:space="0" w:color="000000"/>
              <w:right w:val="single" w:sz="4" w:space="0" w:color="auto"/>
            </w:tcBorders>
            <w:shd w:val="clear" w:color="auto" w:fill="auto"/>
            <w:vAlign w:val="center"/>
          </w:tcPr>
          <w:p w14:paraId="39ED553B" w14:textId="77777777" w:rsidR="00B14743" w:rsidRDefault="00B14743" w:rsidP="00231FB1">
            <w:pPr>
              <w:jc w:val="center"/>
            </w:pPr>
            <w:r>
              <w:t>1 346 km</w:t>
            </w:r>
          </w:p>
        </w:tc>
      </w:tr>
      <w:tr w:rsidR="00B14743" w:rsidRPr="00FC5348" w14:paraId="00CE7A8F" w14:textId="77777777" w:rsidTr="00231FB1">
        <w:trPr>
          <w:trHeight w:val="686"/>
        </w:trPr>
        <w:tc>
          <w:tcPr>
            <w:tcW w:w="421" w:type="dxa"/>
            <w:tcBorders>
              <w:top w:val="nil"/>
              <w:left w:val="single" w:sz="4" w:space="0" w:color="000000"/>
              <w:bottom w:val="single" w:sz="4" w:space="0" w:color="000000"/>
              <w:right w:val="single" w:sz="4" w:space="0" w:color="000000"/>
            </w:tcBorders>
            <w:vAlign w:val="center"/>
          </w:tcPr>
          <w:p w14:paraId="454F3C05" w14:textId="77777777" w:rsidR="00B14743" w:rsidRDefault="00B14743" w:rsidP="00231FB1">
            <w:r>
              <w:t>10</w:t>
            </w:r>
          </w:p>
        </w:tc>
        <w:tc>
          <w:tcPr>
            <w:tcW w:w="3733" w:type="dxa"/>
            <w:tcBorders>
              <w:top w:val="nil"/>
              <w:left w:val="single" w:sz="4" w:space="0" w:color="000000"/>
              <w:bottom w:val="single" w:sz="4" w:space="0" w:color="000000"/>
              <w:right w:val="single" w:sz="4" w:space="0" w:color="000000"/>
            </w:tcBorders>
            <w:vAlign w:val="center"/>
          </w:tcPr>
          <w:p w14:paraId="0BBE655C" w14:textId="77777777" w:rsidR="00B14743" w:rsidRDefault="00B14743" w:rsidP="00231FB1">
            <w:r>
              <w:t>Emport moyen</w:t>
            </w:r>
          </w:p>
        </w:tc>
        <w:tc>
          <w:tcPr>
            <w:tcW w:w="1152" w:type="dxa"/>
            <w:tcBorders>
              <w:top w:val="nil"/>
              <w:left w:val="single" w:sz="4" w:space="0" w:color="000000"/>
              <w:bottom w:val="single" w:sz="4" w:space="0" w:color="000000"/>
              <w:right w:val="single" w:sz="4" w:space="0" w:color="000000"/>
            </w:tcBorders>
            <w:vAlign w:val="center"/>
          </w:tcPr>
          <w:p w14:paraId="22433039" w14:textId="77777777" w:rsidR="00B14743" w:rsidRDefault="00B14743" w:rsidP="00231FB1">
            <w:pPr>
              <w:jc w:val="center"/>
            </w:pPr>
            <w:r>
              <w:t>Peq/mvt</w:t>
            </w:r>
          </w:p>
        </w:tc>
        <w:tc>
          <w:tcPr>
            <w:tcW w:w="1256" w:type="dxa"/>
            <w:tcBorders>
              <w:top w:val="nil"/>
              <w:left w:val="single" w:sz="4" w:space="0" w:color="000000"/>
              <w:bottom w:val="single" w:sz="4" w:space="0" w:color="000000"/>
              <w:right w:val="single" w:sz="4" w:space="0" w:color="000000"/>
            </w:tcBorders>
            <w:shd w:val="clear" w:color="auto" w:fill="auto"/>
            <w:vAlign w:val="center"/>
          </w:tcPr>
          <w:p w14:paraId="069DBE39" w14:textId="77777777" w:rsidR="00B14743" w:rsidRDefault="00B14743" w:rsidP="00231FB1">
            <w:pPr>
              <w:jc w:val="center"/>
            </w:pPr>
            <w:r>
              <w:t xml:space="preserve">159 </w:t>
            </w:r>
            <w:proofErr w:type="gramStart"/>
            <w:r>
              <w:t>pas./</w:t>
            </w:r>
            <w:proofErr w:type="gramEnd"/>
            <w:r>
              <w:t>mouv.</w:t>
            </w:r>
          </w:p>
        </w:tc>
        <w:tc>
          <w:tcPr>
            <w:tcW w:w="1256" w:type="dxa"/>
            <w:tcBorders>
              <w:top w:val="nil"/>
              <w:left w:val="nil"/>
              <w:bottom w:val="single" w:sz="4" w:space="0" w:color="000000"/>
              <w:right w:val="single" w:sz="4" w:space="0" w:color="000000"/>
            </w:tcBorders>
            <w:shd w:val="clear" w:color="auto" w:fill="auto"/>
            <w:vAlign w:val="center"/>
          </w:tcPr>
          <w:p w14:paraId="6C973711" w14:textId="77777777" w:rsidR="00B14743" w:rsidRDefault="00B14743" w:rsidP="00231FB1">
            <w:pPr>
              <w:jc w:val="center"/>
            </w:pPr>
            <w:r>
              <w:t xml:space="preserve">164 </w:t>
            </w:r>
            <w:proofErr w:type="gramStart"/>
            <w:r>
              <w:t>pas./</w:t>
            </w:r>
            <w:proofErr w:type="gramEnd"/>
            <w:r>
              <w:t>mouv.</w:t>
            </w:r>
          </w:p>
        </w:tc>
        <w:tc>
          <w:tcPr>
            <w:tcW w:w="1256" w:type="dxa"/>
            <w:tcBorders>
              <w:top w:val="nil"/>
              <w:left w:val="nil"/>
              <w:bottom w:val="single" w:sz="4" w:space="0" w:color="000000"/>
              <w:right w:val="single" w:sz="4" w:space="0" w:color="000000"/>
            </w:tcBorders>
            <w:shd w:val="clear" w:color="auto" w:fill="auto"/>
            <w:vAlign w:val="center"/>
          </w:tcPr>
          <w:p w14:paraId="00288762" w14:textId="77777777" w:rsidR="00B14743" w:rsidRDefault="00B14743" w:rsidP="00231FB1">
            <w:pPr>
              <w:jc w:val="center"/>
            </w:pPr>
            <w:r>
              <w:t xml:space="preserve">166 </w:t>
            </w:r>
            <w:proofErr w:type="gramStart"/>
            <w:r>
              <w:t>pas./</w:t>
            </w:r>
            <w:proofErr w:type="gramEnd"/>
            <w:r>
              <w:t>mouv.</w:t>
            </w:r>
          </w:p>
        </w:tc>
        <w:tc>
          <w:tcPr>
            <w:tcW w:w="1256" w:type="dxa"/>
            <w:tcBorders>
              <w:top w:val="nil"/>
              <w:left w:val="nil"/>
              <w:bottom w:val="single" w:sz="4" w:space="0" w:color="000000"/>
              <w:right w:val="single" w:sz="4" w:space="0" w:color="000000"/>
            </w:tcBorders>
            <w:shd w:val="clear" w:color="auto" w:fill="auto"/>
            <w:vAlign w:val="center"/>
          </w:tcPr>
          <w:p w14:paraId="2DDE65FD" w14:textId="77777777" w:rsidR="00B14743" w:rsidRDefault="00B14743" w:rsidP="00231FB1">
            <w:pPr>
              <w:jc w:val="center"/>
            </w:pPr>
            <w:r>
              <w:t xml:space="preserve">166 </w:t>
            </w:r>
            <w:proofErr w:type="gramStart"/>
            <w:r>
              <w:t>pas./</w:t>
            </w:r>
            <w:proofErr w:type="gramEnd"/>
            <w:r>
              <w:t>mouv.</w:t>
            </w:r>
          </w:p>
        </w:tc>
        <w:tc>
          <w:tcPr>
            <w:tcW w:w="1256" w:type="dxa"/>
            <w:tcBorders>
              <w:top w:val="nil"/>
              <w:left w:val="nil"/>
              <w:bottom w:val="single" w:sz="4" w:space="0" w:color="000000"/>
              <w:right w:val="single" w:sz="4" w:space="0" w:color="000000"/>
            </w:tcBorders>
            <w:shd w:val="clear" w:color="auto" w:fill="auto"/>
            <w:vAlign w:val="center"/>
          </w:tcPr>
          <w:p w14:paraId="47FB54E8" w14:textId="77777777" w:rsidR="00B14743" w:rsidRDefault="00B14743" w:rsidP="00231FB1">
            <w:pPr>
              <w:jc w:val="center"/>
            </w:pPr>
            <w:r>
              <w:t xml:space="preserve">130 </w:t>
            </w:r>
            <w:proofErr w:type="gramStart"/>
            <w:r>
              <w:t>pas./</w:t>
            </w:r>
            <w:proofErr w:type="gramEnd"/>
            <w:r>
              <w:t>mouv.</w:t>
            </w:r>
          </w:p>
        </w:tc>
        <w:tc>
          <w:tcPr>
            <w:tcW w:w="1256" w:type="dxa"/>
            <w:tcBorders>
              <w:top w:val="nil"/>
              <w:left w:val="nil"/>
              <w:bottom w:val="single" w:sz="4" w:space="0" w:color="000000"/>
              <w:right w:val="single" w:sz="4" w:space="0" w:color="000000"/>
            </w:tcBorders>
            <w:shd w:val="clear" w:color="auto" w:fill="auto"/>
            <w:vAlign w:val="center"/>
          </w:tcPr>
          <w:p w14:paraId="0FF520C6" w14:textId="77777777" w:rsidR="00B14743" w:rsidRDefault="00B14743" w:rsidP="00231FB1">
            <w:pPr>
              <w:jc w:val="center"/>
            </w:pPr>
            <w:r>
              <w:t xml:space="preserve">137 </w:t>
            </w:r>
            <w:proofErr w:type="gramStart"/>
            <w:r>
              <w:t>pas./</w:t>
            </w:r>
            <w:proofErr w:type="gramEnd"/>
            <w:r>
              <w:t>mouv.</w:t>
            </w:r>
          </w:p>
        </w:tc>
        <w:tc>
          <w:tcPr>
            <w:tcW w:w="1256" w:type="dxa"/>
            <w:tcBorders>
              <w:top w:val="nil"/>
              <w:left w:val="nil"/>
              <w:bottom w:val="single" w:sz="4" w:space="0" w:color="000000"/>
              <w:right w:val="single" w:sz="4" w:space="0" w:color="000000"/>
            </w:tcBorders>
            <w:shd w:val="clear" w:color="auto" w:fill="auto"/>
            <w:vAlign w:val="center"/>
          </w:tcPr>
          <w:p w14:paraId="49F71343" w14:textId="77777777" w:rsidR="00B14743" w:rsidRDefault="00B14743" w:rsidP="00231FB1">
            <w:pPr>
              <w:jc w:val="center"/>
            </w:pPr>
            <w:r>
              <w:t xml:space="preserve">160 </w:t>
            </w:r>
            <w:proofErr w:type="gramStart"/>
            <w:r>
              <w:t>pas./</w:t>
            </w:r>
            <w:proofErr w:type="gramEnd"/>
            <w:r>
              <w:t>mouv.</w:t>
            </w:r>
          </w:p>
        </w:tc>
        <w:tc>
          <w:tcPr>
            <w:tcW w:w="1256" w:type="dxa"/>
            <w:tcBorders>
              <w:top w:val="nil"/>
              <w:left w:val="nil"/>
              <w:bottom w:val="single" w:sz="4" w:space="0" w:color="000000"/>
              <w:right w:val="single" w:sz="4" w:space="0" w:color="auto"/>
            </w:tcBorders>
            <w:shd w:val="clear" w:color="auto" w:fill="auto"/>
            <w:vAlign w:val="center"/>
          </w:tcPr>
          <w:p w14:paraId="26AAC82F" w14:textId="77777777" w:rsidR="00B14743" w:rsidRDefault="00B14743" w:rsidP="00231FB1">
            <w:pPr>
              <w:jc w:val="center"/>
            </w:pPr>
            <w:r>
              <w:t xml:space="preserve">168 </w:t>
            </w:r>
            <w:proofErr w:type="gramStart"/>
            <w:r>
              <w:t>pas./</w:t>
            </w:r>
            <w:proofErr w:type="gramEnd"/>
            <w:r>
              <w:t>mouv.</w:t>
            </w:r>
          </w:p>
        </w:tc>
      </w:tr>
      <w:tr w:rsidR="00B14743" w:rsidRPr="00815B20" w14:paraId="4864A2F3" w14:textId="77777777" w:rsidTr="00231FB1">
        <w:trPr>
          <w:trHeight w:val="852"/>
        </w:trPr>
        <w:tc>
          <w:tcPr>
            <w:tcW w:w="421" w:type="dxa"/>
            <w:tcBorders>
              <w:top w:val="nil"/>
              <w:left w:val="single" w:sz="4" w:space="0" w:color="000000"/>
              <w:bottom w:val="single" w:sz="4" w:space="0" w:color="000000"/>
              <w:right w:val="single" w:sz="4" w:space="0" w:color="000000"/>
            </w:tcBorders>
            <w:vAlign w:val="center"/>
          </w:tcPr>
          <w:p w14:paraId="0C407E5E" w14:textId="77777777" w:rsidR="00B14743" w:rsidRPr="00815B20" w:rsidRDefault="00B14743" w:rsidP="00231FB1">
            <w:pPr>
              <w:rPr>
                <w:lang w:val="en-US"/>
              </w:rPr>
            </w:pPr>
            <w:r>
              <w:rPr>
                <w:lang w:val="en-US"/>
              </w:rPr>
              <w:t>11</w:t>
            </w:r>
          </w:p>
        </w:tc>
        <w:tc>
          <w:tcPr>
            <w:tcW w:w="3733" w:type="dxa"/>
            <w:tcBorders>
              <w:top w:val="nil"/>
              <w:left w:val="single" w:sz="4" w:space="0" w:color="000000"/>
              <w:bottom w:val="single" w:sz="4" w:space="0" w:color="000000"/>
              <w:right w:val="single" w:sz="4" w:space="0" w:color="000000"/>
            </w:tcBorders>
            <w:vAlign w:val="center"/>
          </w:tcPr>
          <w:p w14:paraId="213C9B64" w14:textId="77777777" w:rsidR="00B14743" w:rsidRPr="008A29F2" w:rsidRDefault="00B14743" w:rsidP="00231FB1">
            <w:r w:rsidRPr="008A29F2">
              <w:t>Emi. CO2 TOT par mvt (APU + LTO + 1/2 CR) en Ton</w:t>
            </w:r>
            <w:r>
              <w:t>ne de CO</w:t>
            </w:r>
            <w:r w:rsidRPr="008A29F2">
              <w:rPr>
                <w:vertAlign w:val="subscript"/>
              </w:rPr>
              <w:t>2</w:t>
            </w:r>
            <w:r>
              <w:rPr>
                <w:vertAlign w:val="subscript"/>
              </w:rPr>
              <w:t xml:space="preserve"> </w:t>
            </w:r>
            <w:r w:rsidRPr="008A29F2">
              <w:t>par mouvement</w:t>
            </w:r>
            <w:r w:rsidRPr="008A29F2">
              <w:rPr>
                <w:vertAlign w:val="subscript"/>
              </w:rPr>
              <w:t xml:space="preserve"> </w:t>
            </w:r>
          </w:p>
        </w:tc>
        <w:tc>
          <w:tcPr>
            <w:tcW w:w="1152" w:type="dxa"/>
            <w:tcBorders>
              <w:top w:val="nil"/>
              <w:left w:val="single" w:sz="4" w:space="0" w:color="000000"/>
              <w:bottom w:val="single" w:sz="4" w:space="0" w:color="000000"/>
              <w:right w:val="single" w:sz="4" w:space="0" w:color="000000"/>
            </w:tcBorders>
            <w:vAlign w:val="center"/>
          </w:tcPr>
          <w:p w14:paraId="2D2215FF" w14:textId="77777777" w:rsidR="00B14743" w:rsidRDefault="00B14743" w:rsidP="00231FB1">
            <w:pPr>
              <w:jc w:val="center"/>
            </w:pPr>
            <w:proofErr w:type="gramStart"/>
            <w:r>
              <w:t>t</w:t>
            </w:r>
            <w:proofErr w:type="gramEnd"/>
            <w:r>
              <w:t>/mvt</w:t>
            </w:r>
          </w:p>
        </w:tc>
        <w:tc>
          <w:tcPr>
            <w:tcW w:w="1256" w:type="dxa"/>
            <w:tcBorders>
              <w:top w:val="nil"/>
              <w:left w:val="single" w:sz="4" w:space="0" w:color="000000"/>
              <w:bottom w:val="single" w:sz="4" w:space="0" w:color="000000"/>
              <w:right w:val="single" w:sz="4" w:space="0" w:color="000000"/>
            </w:tcBorders>
            <w:shd w:val="clear" w:color="auto" w:fill="auto"/>
            <w:vAlign w:val="center"/>
          </w:tcPr>
          <w:p w14:paraId="0FB29E7C" w14:textId="77777777" w:rsidR="00B14743" w:rsidRDefault="00B14743" w:rsidP="00231FB1">
            <w:pPr>
              <w:jc w:val="center"/>
            </w:pPr>
            <w:r>
              <w:t>8.5 t/mv.</w:t>
            </w:r>
          </w:p>
        </w:tc>
        <w:tc>
          <w:tcPr>
            <w:tcW w:w="1256" w:type="dxa"/>
            <w:tcBorders>
              <w:top w:val="nil"/>
              <w:left w:val="nil"/>
              <w:bottom w:val="single" w:sz="4" w:space="0" w:color="000000"/>
              <w:right w:val="single" w:sz="4" w:space="0" w:color="000000"/>
            </w:tcBorders>
            <w:shd w:val="clear" w:color="auto" w:fill="auto"/>
            <w:vAlign w:val="center"/>
          </w:tcPr>
          <w:p w14:paraId="5276B7C7" w14:textId="77777777" w:rsidR="00B14743" w:rsidRDefault="00B14743" w:rsidP="00231FB1">
            <w:pPr>
              <w:jc w:val="center"/>
            </w:pPr>
            <w:r>
              <w:t>8.7 t/mv.</w:t>
            </w:r>
          </w:p>
        </w:tc>
        <w:tc>
          <w:tcPr>
            <w:tcW w:w="1256" w:type="dxa"/>
            <w:tcBorders>
              <w:top w:val="nil"/>
              <w:left w:val="nil"/>
              <w:bottom w:val="single" w:sz="4" w:space="0" w:color="000000"/>
              <w:right w:val="single" w:sz="4" w:space="0" w:color="000000"/>
            </w:tcBorders>
            <w:shd w:val="clear" w:color="auto" w:fill="auto"/>
            <w:vAlign w:val="center"/>
          </w:tcPr>
          <w:p w14:paraId="2F751C62" w14:textId="77777777" w:rsidR="00B14743" w:rsidRDefault="00B14743" w:rsidP="00231FB1">
            <w:pPr>
              <w:jc w:val="center"/>
            </w:pPr>
            <w:r>
              <w:t>9.0 t/mv.</w:t>
            </w:r>
          </w:p>
        </w:tc>
        <w:tc>
          <w:tcPr>
            <w:tcW w:w="1256" w:type="dxa"/>
            <w:tcBorders>
              <w:top w:val="nil"/>
              <w:left w:val="nil"/>
              <w:bottom w:val="single" w:sz="4" w:space="0" w:color="000000"/>
              <w:right w:val="single" w:sz="4" w:space="0" w:color="000000"/>
            </w:tcBorders>
            <w:shd w:val="clear" w:color="auto" w:fill="auto"/>
            <w:vAlign w:val="center"/>
          </w:tcPr>
          <w:p w14:paraId="3ACE978B" w14:textId="77777777" w:rsidR="00B14743" w:rsidRDefault="00B14743" w:rsidP="00231FB1">
            <w:pPr>
              <w:jc w:val="center"/>
            </w:pPr>
            <w:r>
              <w:t>9.0 t/mv.</w:t>
            </w:r>
          </w:p>
        </w:tc>
        <w:tc>
          <w:tcPr>
            <w:tcW w:w="1256" w:type="dxa"/>
            <w:tcBorders>
              <w:top w:val="nil"/>
              <w:left w:val="nil"/>
              <w:bottom w:val="single" w:sz="4" w:space="0" w:color="000000"/>
              <w:right w:val="single" w:sz="4" w:space="0" w:color="000000"/>
            </w:tcBorders>
            <w:shd w:val="clear" w:color="auto" w:fill="auto"/>
            <w:vAlign w:val="center"/>
          </w:tcPr>
          <w:p w14:paraId="22989553" w14:textId="77777777" w:rsidR="00B14743" w:rsidRDefault="00B14743" w:rsidP="00231FB1">
            <w:pPr>
              <w:jc w:val="center"/>
            </w:pPr>
            <w:r>
              <w:t>9.0 t/mv.</w:t>
            </w:r>
          </w:p>
        </w:tc>
        <w:tc>
          <w:tcPr>
            <w:tcW w:w="1256" w:type="dxa"/>
            <w:tcBorders>
              <w:top w:val="nil"/>
              <w:left w:val="nil"/>
              <w:bottom w:val="single" w:sz="4" w:space="0" w:color="000000"/>
              <w:right w:val="single" w:sz="4" w:space="0" w:color="000000"/>
            </w:tcBorders>
            <w:shd w:val="clear" w:color="auto" w:fill="auto"/>
            <w:vAlign w:val="center"/>
          </w:tcPr>
          <w:p w14:paraId="52A56539" w14:textId="77777777" w:rsidR="00B14743" w:rsidRDefault="00B14743" w:rsidP="00231FB1">
            <w:pPr>
              <w:jc w:val="center"/>
            </w:pPr>
            <w:r>
              <w:t>9.0 t/mv.</w:t>
            </w:r>
          </w:p>
        </w:tc>
        <w:tc>
          <w:tcPr>
            <w:tcW w:w="1256" w:type="dxa"/>
            <w:tcBorders>
              <w:top w:val="nil"/>
              <w:left w:val="nil"/>
              <w:bottom w:val="single" w:sz="4" w:space="0" w:color="000000"/>
              <w:right w:val="single" w:sz="4" w:space="0" w:color="000000"/>
            </w:tcBorders>
            <w:shd w:val="clear" w:color="auto" w:fill="auto"/>
            <w:vAlign w:val="center"/>
          </w:tcPr>
          <w:p w14:paraId="2E290DE8" w14:textId="77777777" w:rsidR="00B14743" w:rsidRDefault="00B14743" w:rsidP="00231FB1">
            <w:pPr>
              <w:jc w:val="center"/>
            </w:pPr>
            <w:r>
              <w:t>8.5 t/mv.</w:t>
            </w:r>
          </w:p>
        </w:tc>
        <w:tc>
          <w:tcPr>
            <w:tcW w:w="1256" w:type="dxa"/>
            <w:tcBorders>
              <w:top w:val="nil"/>
              <w:left w:val="nil"/>
              <w:bottom w:val="single" w:sz="4" w:space="0" w:color="000000"/>
              <w:right w:val="single" w:sz="4" w:space="0" w:color="auto"/>
            </w:tcBorders>
            <w:shd w:val="clear" w:color="auto" w:fill="auto"/>
            <w:vAlign w:val="center"/>
          </w:tcPr>
          <w:p w14:paraId="78073AB8" w14:textId="77777777" w:rsidR="00B14743" w:rsidRDefault="00B14743" w:rsidP="00231FB1">
            <w:pPr>
              <w:jc w:val="center"/>
            </w:pPr>
            <w:r>
              <w:t>8.3 t/mv.</w:t>
            </w:r>
          </w:p>
        </w:tc>
      </w:tr>
      <w:tr w:rsidR="00B14743" w:rsidRPr="00815B20" w14:paraId="55A35674" w14:textId="77777777" w:rsidTr="00231FB1">
        <w:trPr>
          <w:trHeight w:val="836"/>
        </w:trPr>
        <w:tc>
          <w:tcPr>
            <w:tcW w:w="421" w:type="dxa"/>
            <w:tcBorders>
              <w:top w:val="nil"/>
              <w:left w:val="single" w:sz="4" w:space="0" w:color="000000"/>
              <w:bottom w:val="single" w:sz="4" w:space="0" w:color="000000"/>
              <w:right w:val="single" w:sz="4" w:space="0" w:color="000000"/>
            </w:tcBorders>
            <w:vAlign w:val="center"/>
          </w:tcPr>
          <w:p w14:paraId="57CC12BA" w14:textId="77777777" w:rsidR="00B14743" w:rsidRPr="00815B20" w:rsidRDefault="00B14743" w:rsidP="00231FB1">
            <w:pPr>
              <w:rPr>
                <w:lang w:val="en-US"/>
              </w:rPr>
            </w:pPr>
            <w:r>
              <w:rPr>
                <w:lang w:val="en-US"/>
              </w:rPr>
              <w:t>12</w:t>
            </w:r>
          </w:p>
        </w:tc>
        <w:tc>
          <w:tcPr>
            <w:tcW w:w="3733" w:type="dxa"/>
            <w:tcBorders>
              <w:top w:val="nil"/>
              <w:left w:val="single" w:sz="4" w:space="0" w:color="000000"/>
              <w:bottom w:val="single" w:sz="4" w:space="0" w:color="000000"/>
              <w:right w:val="single" w:sz="4" w:space="0" w:color="000000"/>
            </w:tcBorders>
            <w:vAlign w:val="center"/>
          </w:tcPr>
          <w:p w14:paraId="4AF74A3A" w14:textId="77777777" w:rsidR="00B14743" w:rsidRPr="008A29F2" w:rsidRDefault="00B14743" w:rsidP="00231FB1">
            <w:r w:rsidRPr="008A29F2">
              <w:t>Emi. CO2 TOT par P eq (APU + LTO + 1/2 CR</w:t>
            </w:r>
            <w:proofErr w:type="gramStart"/>
            <w:r w:rsidRPr="008A29F2">
              <w:t>) )</w:t>
            </w:r>
            <w:proofErr w:type="gramEnd"/>
            <w:r w:rsidRPr="008A29F2">
              <w:t xml:space="preserve"> en Ton</w:t>
            </w:r>
            <w:r>
              <w:t>ne de CO</w:t>
            </w:r>
            <w:r w:rsidRPr="008A29F2">
              <w:rPr>
                <w:vertAlign w:val="subscript"/>
              </w:rPr>
              <w:t>2</w:t>
            </w:r>
            <w:r>
              <w:rPr>
                <w:vertAlign w:val="subscript"/>
              </w:rPr>
              <w:t xml:space="preserve"> </w:t>
            </w:r>
            <w:r w:rsidRPr="008A29F2">
              <w:t xml:space="preserve">par </w:t>
            </w:r>
            <w:r>
              <w:t>passager</w:t>
            </w:r>
          </w:p>
        </w:tc>
        <w:tc>
          <w:tcPr>
            <w:tcW w:w="1152" w:type="dxa"/>
            <w:tcBorders>
              <w:top w:val="nil"/>
              <w:left w:val="single" w:sz="4" w:space="0" w:color="000000"/>
              <w:bottom w:val="single" w:sz="4" w:space="0" w:color="000000"/>
              <w:right w:val="single" w:sz="4" w:space="0" w:color="000000"/>
            </w:tcBorders>
            <w:vAlign w:val="center"/>
          </w:tcPr>
          <w:p w14:paraId="0BE7790D" w14:textId="77777777" w:rsidR="00B14743" w:rsidRDefault="00B14743" w:rsidP="00231FB1">
            <w:pPr>
              <w:jc w:val="center"/>
            </w:pPr>
            <w:proofErr w:type="gramStart"/>
            <w:r>
              <w:t>kg</w:t>
            </w:r>
            <w:proofErr w:type="gramEnd"/>
            <w:r>
              <w:t>/Peq</w:t>
            </w:r>
          </w:p>
        </w:tc>
        <w:tc>
          <w:tcPr>
            <w:tcW w:w="1256" w:type="dxa"/>
            <w:tcBorders>
              <w:top w:val="nil"/>
              <w:left w:val="single" w:sz="4" w:space="0" w:color="000000"/>
              <w:bottom w:val="single" w:sz="4" w:space="0" w:color="000000"/>
              <w:right w:val="single" w:sz="4" w:space="0" w:color="000000"/>
            </w:tcBorders>
            <w:shd w:val="clear" w:color="auto" w:fill="auto"/>
            <w:vAlign w:val="center"/>
          </w:tcPr>
          <w:p w14:paraId="4A1BA35E" w14:textId="77777777" w:rsidR="00B14743" w:rsidRDefault="00B14743" w:rsidP="00231FB1">
            <w:pPr>
              <w:jc w:val="center"/>
            </w:pPr>
            <w:r>
              <w:t>54 kg/pass.</w:t>
            </w:r>
          </w:p>
        </w:tc>
        <w:tc>
          <w:tcPr>
            <w:tcW w:w="1256" w:type="dxa"/>
            <w:tcBorders>
              <w:top w:val="nil"/>
              <w:left w:val="nil"/>
              <w:bottom w:val="single" w:sz="4" w:space="0" w:color="000000"/>
              <w:right w:val="single" w:sz="4" w:space="0" w:color="000000"/>
            </w:tcBorders>
            <w:shd w:val="clear" w:color="auto" w:fill="auto"/>
            <w:vAlign w:val="center"/>
          </w:tcPr>
          <w:p w14:paraId="2157171B" w14:textId="77777777" w:rsidR="00B14743" w:rsidRDefault="00B14743" w:rsidP="00231FB1">
            <w:pPr>
              <w:jc w:val="center"/>
            </w:pPr>
            <w:r>
              <w:t>53 kg/pass.</w:t>
            </w:r>
          </w:p>
        </w:tc>
        <w:tc>
          <w:tcPr>
            <w:tcW w:w="1256" w:type="dxa"/>
            <w:tcBorders>
              <w:top w:val="nil"/>
              <w:left w:val="nil"/>
              <w:bottom w:val="single" w:sz="4" w:space="0" w:color="000000"/>
              <w:right w:val="single" w:sz="4" w:space="0" w:color="000000"/>
            </w:tcBorders>
            <w:shd w:val="clear" w:color="auto" w:fill="auto"/>
            <w:vAlign w:val="center"/>
          </w:tcPr>
          <w:p w14:paraId="251E2500" w14:textId="77777777" w:rsidR="00B14743" w:rsidRDefault="00B14743" w:rsidP="00231FB1">
            <w:pPr>
              <w:jc w:val="center"/>
            </w:pPr>
            <w:r>
              <w:t>54 kg/pass.</w:t>
            </w:r>
          </w:p>
        </w:tc>
        <w:tc>
          <w:tcPr>
            <w:tcW w:w="1256" w:type="dxa"/>
            <w:tcBorders>
              <w:top w:val="nil"/>
              <w:left w:val="nil"/>
              <w:bottom w:val="single" w:sz="4" w:space="0" w:color="000000"/>
              <w:right w:val="single" w:sz="4" w:space="0" w:color="000000"/>
            </w:tcBorders>
            <w:shd w:val="clear" w:color="auto" w:fill="auto"/>
            <w:vAlign w:val="center"/>
          </w:tcPr>
          <w:p w14:paraId="107E41B3" w14:textId="77777777" w:rsidR="00B14743" w:rsidRDefault="00B14743" w:rsidP="00231FB1">
            <w:pPr>
              <w:jc w:val="center"/>
            </w:pPr>
            <w:r>
              <w:t>54 kg/pass.</w:t>
            </w:r>
          </w:p>
        </w:tc>
        <w:tc>
          <w:tcPr>
            <w:tcW w:w="1256" w:type="dxa"/>
            <w:tcBorders>
              <w:top w:val="nil"/>
              <w:left w:val="nil"/>
              <w:bottom w:val="single" w:sz="4" w:space="0" w:color="000000"/>
              <w:right w:val="single" w:sz="4" w:space="0" w:color="000000"/>
            </w:tcBorders>
            <w:shd w:val="clear" w:color="auto" w:fill="auto"/>
            <w:vAlign w:val="center"/>
          </w:tcPr>
          <w:p w14:paraId="56AB3B8E" w14:textId="77777777" w:rsidR="00B14743" w:rsidRDefault="00B14743" w:rsidP="00231FB1">
            <w:pPr>
              <w:jc w:val="center"/>
            </w:pPr>
            <w:r>
              <w:t>69 kg/pass.</w:t>
            </w:r>
          </w:p>
        </w:tc>
        <w:tc>
          <w:tcPr>
            <w:tcW w:w="1256" w:type="dxa"/>
            <w:tcBorders>
              <w:top w:val="nil"/>
              <w:left w:val="nil"/>
              <w:bottom w:val="single" w:sz="4" w:space="0" w:color="000000"/>
              <w:right w:val="single" w:sz="4" w:space="0" w:color="000000"/>
            </w:tcBorders>
            <w:shd w:val="clear" w:color="auto" w:fill="auto"/>
            <w:vAlign w:val="center"/>
          </w:tcPr>
          <w:p w14:paraId="02189407" w14:textId="77777777" w:rsidR="00B14743" w:rsidRDefault="00B14743" w:rsidP="00231FB1">
            <w:pPr>
              <w:jc w:val="center"/>
            </w:pPr>
            <w:r>
              <w:t>65 kg/pass.</w:t>
            </w:r>
          </w:p>
        </w:tc>
        <w:tc>
          <w:tcPr>
            <w:tcW w:w="1256" w:type="dxa"/>
            <w:tcBorders>
              <w:top w:val="nil"/>
              <w:left w:val="nil"/>
              <w:bottom w:val="single" w:sz="4" w:space="0" w:color="000000"/>
              <w:right w:val="single" w:sz="4" w:space="0" w:color="000000"/>
            </w:tcBorders>
            <w:shd w:val="clear" w:color="auto" w:fill="auto"/>
            <w:vAlign w:val="center"/>
          </w:tcPr>
          <w:p w14:paraId="03F37111" w14:textId="77777777" w:rsidR="00B14743" w:rsidRDefault="00B14743" w:rsidP="00231FB1">
            <w:pPr>
              <w:jc w:val="center"/>
            </w:pPr>
            <w:r>
              <w:t>53 kg/pass.</w:t>
            </w:r>
          </w:p>
        </w:tc>
        <w:tc>
          <w:tcPr>
            <w:tcW w:w="1256" w:type="dxa"/>
            <w:tcBorders>
              <w:top w:val="nil"/>
              <w:left w:val="nil"/>
              <w:bottom w:val="single" w:sz="4" w:space="0" w:color="000000"/>
              <w:right w:val="single" w:sz="4" w:space="0" w:color="auto"/>
            </w:tcBorders>
            <w:shd w:val="clear" w:color="auto" w:fill="auto"/>
            <w:vAlign w:val="center"/>
          </w:tcPr>
          <w:p w14:paraId="2D454636" w14:textId="77777777" w:rsidR="00B14743" w:rsidRDefault="00B14743" w:rsidP="00231FB1">
            <w:pPr>
              <w:jc w:val="center"/>
            </w:pPr>
            <w:r>
              <w:t>49 kg/pass.</w:t>
            </w:r>
          </w:p>
        </w:tc>
      </w:tr>
    </w:tbl>
    <w:p w14:paraId="763890B8" w14:textId="77777777" w:rsidR="00B14743" w:rsidRDefault="00B14743" w:rsidP="00B14743"/>
    <w:p w14:paraId="7314CCA4" w14:textId="77777777" w:rsidR="00B14743" w:rsidRDefault="00B14743" w:rsidP="00B14743">
      <w:pPr>
        <w:sectPr w:rsidR="00B14743" w:rsidSect="009E7B12">
          <w:pgSz w:w="16838" w:h="11906" w:orient="landscape" w:code="9"/>
          <w:pgMar w:top="737" w:right="737" w:bottom="737" w:left="737" w:header="709" w:footer="709" w:gutter="0"/>
          <w:cols w:space="708"/>
          <w:docGrid w:linePitch="360"/>
        </w:sectPr>
      </w:pPr>
    </w:p>
    <w:p w14:paraId="7291000F" w14:textId="26F36485" w:rsidR="00B14743" w:rsidRDefault="00B14743" w:rsidP="00B14743">
      <w:r w:rsidRPr="00A830DF">
        <w:lastRenderedPageBreak/>
        <w:t xml:space="preserve">Si on met </w:t>
      </w:r>
      <w:r>
        <w:t>à part</w:t>
      </w:r>
      <w:r w:rsidRPr="00A830DF">
        <w:t xml:space="preserve"> les année</w:t>
      </w:r>
      <w:r>
        <w:t>s</w:t>
      </w:r>
      <w:r w:rsidRPr="00A830DF">
        <w:t xml:space="preserve"> 2020 et 2021, année</w:t>
      </w:r>
      <w:r>
        <w:t>s</w:t>
      </w:r>
      <w:r w:rsidRPr="00A830DF">
        <w:t xml:space="preserve"> </w:t>
      </w:r>
      <w:r>
        <w:t xml:space="preserve">spécifiques </w:t>
      </w:r>
      <w:r w:rsidRPr="00A830DF">
        <w:t>impactée</w:t>
      </w:r>
      <w:r>
        <w:t>s</w:t>
      </w:r>
      <w:r w:rsidRPr="00A830DF">
        <w:t xml:space="preserve"> par la crise COVID, </w:t>
      </w:r>
      <w:r>
        <w:t xml:space="preserve">on s’aperçoit que </w:t>
      </w:r>
    </w:p>
    <w:p w14:paraId="3FBC3E27" w14:textId="77777777" w:rsidR="00B14743" w:rsidRDefault="00B14743" w:rsidP="00B14743"/>
    <w:p w14:paraId="33A93E01" w14:textId="77777777" w:rsidR="00B14743" w:rsidRDefault="00B14743" w:rsidP="00B14743">
      <w:pPr>
        <w:pStyle w:val="Paragraphedeliste"/>
        <w:numPr>
          <w:ilvl w:val="0"/>
          <w:numId w:val="30"/>
        </w:numPr>
        <w:spacing w:before="0"/>
      </w:pPr>
      <w:r>
        <w:t xml:space="preserve">Sur la première ligne qui correspond (Emi. CO2 ½ CR) aux émissions indirectes dues au demi-trajet entre l’aéroport de Beauvais-Tillé et l’aéroport de destination, </w:t>
      </w:r>
      <w:r w:rsidRPr="00215B63">
        <w:rPr>
          <w:b/>
        </w:rPr>
        <w:t>on constate une forte augmentation du gaz carbonique émis (CO2), en corrélation directe avec l’augmentation du trafic</w:t>
      </w:r>
      <w:r>
        <w:t>,</w:t>
      </w:r>
    </w:p>
    <w:p w14:paraId="7EBC6C0D" w14:textId="77777777" w:rsidR="00B14743" w:rsidRDefault="00B14743" w:rsidP="00B14743"/>
    <w:p w14:paraId="1D8A17B3" w14:textId="77777777" w:rsidR="00B14743" w:rsidRDefault="00B14743" w:rsidP="00B14743">
      <w:pPr>
        <w:pStyle w:val="Paragraphedeliste"/>
        <w:numPr>
          <w:ilvl w:val="0"/>
          <w:numId w:val="30"/>
        </w:numPr>
        <w:spacing w:before="0"/>
      </w:pPr>
      <w:r>
        <w:t xml:space="preserve">Sur la deuxième ligne qui correspond (Emi. CO2 LTO) aux émissions directes dues aux manœuvres et à l’atterrissage et au décollage sur entre l’aéroport de Beauvais-Tillé, </w:t>
      </w:r>
      <w:r w:rsidRPr="00215B63">
        <w:rPr>
          <w:b/>
        </w:rPr>
        <w:t>on constate la encore une forte augmentation du gaz carbonique émis (CO2), en corrélation directe avec l’augmentation du trafic</w:t>
      </w:r>
      <w:r>
        <w:t>,</w:t>
      </w:r>
    </w:p>
    <w:p w14:paraId="55BBF3EF" w14:textId="77777777" w:rsidR="00B14743" w:rsidRDefault="00B14743" w:rsidP="00B14743"/>
    <w:p w14:paraId="268A03B9" w14:textId="77777777" w:rsidR="00B14743" w:rsidRDefault="00B14743" w:rsidP="00B14743">
      <w:pPr>
        <w:pStyle w:val="Paragraphedeliste"/>
        <w:numPr>
          <w:ilvl w:val="0"/>
          <w:numId w:val="30"/>
        </w:numPr>
        <w:spacing w:before="0"/>
      </w:pPr>
      <w:r>
        <w:t xml:space="preserve">Sur la troisième ligne qui correspond (Emi. CO2 LTO + ½ CR) à l’addition des émissions directes et indirectes, </w:t>
      </w:r>
      <w:r w:rsidRPr="00215B63">
        <w:t>on constate une forte augmentation du gaz carbonique émis (CO2), en corrélation directe avec l’augmentation du trafic</w:t>
      </w:r>
      <w:r>
        <w:t>,</w:t>
      </w:r>
    </w:p>
    <w:p w14:paraId="17BD9944" w14:textId="77777777" w:rsidR="00B14743" w:rsidRDefault="00B14743" w:rsidP="00B14743"/>
    <w:p w14:paraId="5FAD7D00" w14:textId="77777777" w:rsidR="00B14743" w:rsidRDefault="00B14743" w:rsidP="00B14743">
      <w:pPr>
        <w:pStyle w:val="Paragraphedeliste"/>
        <w:numPr>
          <w:ilvl w:val="0"/>
          <w:numId w:val="30"/>
        </w:numPr>
        <w:spacing w:before="0"/>
      </w:pPr>
      <w:r>
        <w:t>Sur la quatrième ligne qui correspond (Emi. APU) aux émissions directes dues aux groupes auxiliaires de puissance (APU en anglais) destiné à produire de l’énergie à bord des avions au sol pour alimenter les différents systèmes de bord quand les moteurs principaux de l’avion sont à l’arrêt, on constate une augmentation du gaz carbonique émis (CO2), en corrélation directe avec l’augmentation du trafic,</w:t>
      </w:r>
    </w:p>
    <w:p w14:paraId="1DA144CA" w14:textId="77777777" w:rsidR="00B14743" w:rsidRDefault="00B14743" w:rsidP="00B14743"/>
    <w:p w14:paraId="4ED8C06A" w14:textId="77777777" w:rsidR="00B14743" w:rsidRDefault="00B14743" w:rsidP="00B14743">
      <w:pPr>
        <w:pStyle w:val="Paragraphedeliste"/>
        <w:numPr>
          <w:ilvl w:val="0"/>
          <w:numId w:val="30"/>
        </w:numPr>
        <w:spacing w:before="0"/>
      </w:pPr>
      <w:r>
        <w:t xml:space="preserve">Sur la cinquième ligne qui correspond (Emi. CO2 APU + LTO + ½ CR) à l’addition des émissions directes et indirectes, </w:t>
      </w:r>
      <w:r w:rsidRPr="00215B63">
        <w:rPr>
          <w:b/>
        </w:rPr>
        <w:t>on constate une forte augmentation du gaz carbonique émis (CO2), en corrélation directe avec l’augmentation du trafic</w:t>
      </w:r>
      <w:r>
        <w:t>,</w:t>
      </w:r>
    </w:p>
    <w:p w14:paraId="6C5A83D6" w14:textId="77777777" w:rsidR="00B14743" w:rsidRDefault="00B14743" w:rsidP="00B14743">
      <w:pPr>
        <w:pStyle w:val="Paragraphedeliste"/>
      </w:pPr>
    </w:p>
    <w:p w14:paraId="6780A712" w14:textId="77777777" w:rsidR="00B14743" w:rsidRDefault="00B14743" w:rsidP="00B14743">
      <w:pPr>
        <w:pStyle w:val="Paragraphedeliste"/>
        <w:numPr>
          <w:ilvl w:val="0"/>
          <w:numId w:val="30"/>
        </w:numPr>
        <w:spacing w:before="0"/>
      </w:pPr>
      <w:r>
        <w:t xml:space="preserve">Sur la sixième ligne qui correspond (Emi. GES APU + LTO + ½ CR) à l’addition de toutes les émissions directes et indirectes, </w:t>
      </w:r>
      <w:r w:rsidRPr="00215B63">
        <w:rPr>
          <w:b/>
        </w:rPr>
        <w:t>on constate une forte augmentation du GES, en corrélation directe avec l’augmentation du trafic</w:t>
      </w:r>
      <w:r>
        <w:t>,</w:t>
      </w:r>
    </w:p>
    <w:p w14:paraId="4D9640F8" w14:textId="77777777" w:rsidR="00B14743" w:rsidRDefault="00B14743" w:rsidP="00B14743">
      <w:pPr>
        <w:pStyle w:val="Paragraphedeliste"/>
      </w:pPr>
    </w:p>
    <w:p w14:paraId="1847455C" w14:textId="77777777" w:rsidR="00B14743" w:rsidRDefault="00B14743" w:rsidP="00B14743">
      <w:pPr>
        <w:pStyle w:val="Paragraphedeliste"/>
        <w:numPr>
          <w:ilvl w:val="0"/>
          <w:numId w:val="30"/>
        </w:numPr>
        <w:spacing w:before="0"/>
      </w:pPr>
      <w:r>
        <w:t xml:space="preserve">Sur la septième ligne qui correspond (Pax) au nombre annuel de passagers de l’aéroport de Beauvais-Tillé, </w:t>
      </w:r>
      <w:r w:rsidRPr="00215B63">
        <w:t>on constate une forte augmentation du nombre de passagers, en corrélation directe avec l’augmentation du trafic</w:t>
      </w:r>
      <w:r>
        <w:t>,</w:t>
      </w:r>
    </w:p>
    <w:p w14:paraId="013C970B" w14:textId="77777777" w:rsidR="00B14743" w:rsidRDefault="00B14743" w:rsidP="00B14743">
      <w:pPr>
        <w:pStyle w:val="Paragraphedeliste"/>
      </w:pPr>
    </w:p>
    <w:p w14:paraId="0C7B3274" w14:textId="77777777" w:rsidR="00B14743" w:rsidRDefault="00B14743" w:rsidP="00B14743">
      <w:pPr>
        <w:pStyle w:val="Paragraphedeliste"/>
        <w:numPr>
          <w:ilvl w:val="0"/>
          <w:numId w:val="30"/>
        </w:numPr>
        <w:spacing w:before="0"/>
      </w:pPr>
      <w:r>
        <w:t xml:space="preserve">Sur la huitième ligne qui correspond au nombre annuel de mouvements commerciaux de l’aéroport de Beauvais-Tillé, </w:t>
      </w:r>
      <w:r w:rsidRPr="00215B63">
        <w:rPr>
          <w:b/>
        </w:rPr>
        <w:t>on constate une forte augmentation du nombre de mouvements, en corrélation directe avec l’augmentation du trafic</w:t>
      </w:r>
      <w:r>
        <w:t>,</w:t>
      </w:r>
    </w:p>
    <w:p w14:paraId="6D4B3B1F" w14:textId="77777777" w:rsidR="00B14743" w:rsidRDefault="00B14743" w:rsidP="00B14743">
      <w:pPr>
        <w:pStyle w:val="Paragraphedeliste"/>
      </w:pPr>
    </w:p>
    <w:p w14:paraId="7A27F554" w14:textId="77777777" w:rsidR="00B14743" w:rsidRDefault="00B14743" w:rsidP="00B14743">
      <w:pPr>
        <w:pStyle w:val="Paragraphedeliste"/>
        <w:numPr>
          <w:ilvl w:val="0"/>
          <w:numId w:val="30"/>
        </w:numPr>
        <w:spacing w:before="0"/>
      </w:pPr>
      <w:r>
        <w:t>La neuvième ligne correspond à la distance moyenne entre l’aéroport de Beauvais et l’aéroport de destination,</w:t>
      </w:r>
    </w:p>
    <w:p w14:paraId="69FB90AC" w14:textId="77777777" w:rsidR="00B14743" w:rsidRDefault="00B14743" w:rsidP="00B14743">
      <w:pPr>
        <w:pStyle w:val="Paragraphedeliste"/>
      </w:pPr>
    </w:p>
    <w:p w14:paraId="72EA0BBF" w14:textId="77777777" w:rsidR="00B14743" w:rsidRDefault="00B14743" w:rsidP="00B14743">
      <w:pPr>
        <w:pStyle w:val="Paragraphedeliste"/>
        <w:numPr>
          <w:ilvl w:val="0"/>
          <w:numId w:val="30"/>
        </w:numPr>
        <w:spacing w:before="0"/>
      </w:pPr>
      <w:r>
        <w:t>La dixième ligne correspond à l’emport moyen de passagers par mouvement,</w:t>
      </w:r>
    </w:p>
    <w:p w14:paraId="17D1827E" w14:textId="77777777" w:rsidR="00B14743" w:rsidRDefault="00B14743" w:rsidP="00B14743">
      <w:pPr>
        <w:pStyle w:val="Paragraphedeliste"/>
      </w:pPr>
    </w:p>
    <w:p w14:paraId="5B87E906" w14:textId="7736D0B0" w:rsidR="00B14743" w:rsidRDefault="00030B43" w:rsidP="00B14743">
      <w:pPr>
        <w:pStyle w:val="Paragraphedeliste"/>
        <w:numPr>
          <w:ilvl w:val="0"/>
          <w:numId w:val="30"/>
        </w:numPr>
        <w:spacing w:before="0"/>
      </w:pPr>
      <w:r>
        <w:t>La</w:t>
      </w:r>
      <w:r w:rsidR="00B14743">
        <w:t xml:space="preserve"> onzième ligne correspond (Emi. CO2 TOT par Mvt) aux émissions moyennes totales par mouvement entre l’aéroport de Beauvais-Tillé et l’aéroport de destination,</w:t>
      </w:r>
    </w:p>
    <w:p w14:paraId="08036F70" w14:textId="77777777" w:rsidR="00B14743" w:rsidRDefault="00B14743" w:rsidP="00B14743">
      <w:pPr>
        <w:pStyle w:val="Paragraphedeliste"/>
      </w:pPr>
    </w:p>
    <w:p w14:paraId="06D6D084" w14:textId="123DB6AC" w:rsidR="00B14743" w:rsidRDefault="00030B43" w:rsidP="00B14743">
      <w:pPr>
        <w:pStyle w:val="Paragraphedeliste"/>
        <w:numPr>
          <w:ilvl w:val="0"/>
          <w:numId w:val="30"/>
        </w:numPr>
        <w:spacing w:before="0"/>
      </w:pPr>
      <w:r>
        <w:t>La</w:t>
      </w:r>
      <w:r w:rsidR="00B14743">
        <w:t xml:space="preserve"> douzième ligne correspond (Emi. CO2 TOT par P eq) aux émissions moyennes totales par passager en Équivalent Co</w:t>
      </w:r>
      <w:r w:rsidR="00B14743" w:rsidRPr="00093E25">
        <w:rPr>
          <w:vertAlign w:val="subscript"/>
        </w:rPr>
        <w:t>2</w:t>
      </w:r>
      <w:r w:rsidR="00B14743">
        <w:t xml:space="preserve"> entre l’aéroport de Beauvais-Tillé et l’aéroport de destination,</w:t>
      </w:r>
    </w:p>
    <w:p w14:paraId="7A0A0D99" w14:textId="77777777" w:rsidR="00B14743" w:rsidRDefault="00B14743" w:rsidP="00B14743">
      <w:r>
        <w:br w:type="page"/>
      </w:r>
    </w:p>
    <w:p w14:paraId="3D33BB25" w14:textId="77777777" w:rsidR="00B14743" w:rsidRDefault="00B14743" w:rsidP="00B14743">
      <w:r>
        <w:lastRenderedPageBreak/>
        <w:t>D’une manière générale, on s’aperçoit que la quantité de GES due aux mouvements des avions augmente chaque année, en corrélation directe avec l’augmentation du trafic.</w:t>
      </w:r>
    </w:p>
    <w:p w14:paraId="706294F6" w14:textId="77777777" w:rsidR="00B14743" w:rsidRPr="005264BC" w:rsidRDefault="00B14743" w:rsidP="00B14743">
      <w:r w:rsidRPr="005264BC">
        <w:t>Les hypothèses retenues dans le PCAET page 283 (voir extrait ci-dessous) tant en termes de nombre de passager</w:t>
      </w:r>
      <w:r>
        <w:t>s</w:t>
      </w:r>
      <w:r w:rsidRPr="005264BC">
        <w:t xml:space="preserve"> (maintien de la fréquentation) et réduction de 50% des GES par passager ne sont pas tenues.</w:t>
      </w:r>
    </w:p>
    <w:p w14:paraId="5384721D" w14:textId="77777777" w:rsidR="00B14743" w:rsidRDefault="00B14743" w:rsidP="00B14743">
      <w:r w:rsidRPr="008B103B">
        <w:rPr>
          <w:noProof/>
        </w:rPr>
        <w:drawing>
          <wp:inline distT="0" distB="0" distL="0" distR="0" wp14:anchorId="2E600E97" wp14:editId="361C8049">
            <wp:extent cx="6623729" cy="2915139"/>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31965" cy="2918764"/>
                    </a:xfrm>
                    <a:prstGeom prst="rect">
                      <a:avLst/>
                    </a:prstGeom>
                  </pic:spPr>
                </pic:pic>
              </a:graphicData>
            </a:graphic>
          </wp:inline>
        </w:drawing>
      </w:r>
    </w:p>
    <w:p w14:paraId="1B1AA059" w14:textId="77777777" w:rsidR="00B14743" w:rsidRDefault="00B14743" w:rsidP="00B14743"/>
    <w:p w14:paraId="678639B1" w14:textId="77777777" w:rsidR="00B14743" w:rsidRDefault="00B14743" w:rsidP="00B14743">
      <w:r>
        <w:t>Les chiffres des émissions des GES sont toujours largement au-dessus des valeurs autorisées :</w:t>
      </w:r>
    </w:p>
    <w:p w14:paraId="23602075" w14:textId="77777777" w:rsidR="00B14743" w:rsidRDefault="00B14743" w:rsidP="00B14743">
      <w:pPr>
        <w:pStyle w:val="Paragraphedeliste"/>
        <w:numPr>
          <w:ilvl w:val="0"/>
          <w:numId w:val="32"/>
        </w:numPr>
        <w:spacing w:before="0"/>
      </w:pPr>
      <w:proofErr w:type="gramStart"/>
      <w:r>
        <w:t>la</w:t>
      </w:r>
      <w:proofErr w:type="gramEnd"/>
      <w:r>
        <w:t xml:space="preserve"> fréquentation est passé de 3 997 856 passagers en 2016 à 5 637 661 passagers en 2023 soit une augmentation de 141 %,</w:t>
      </w:r>
    </w:p>
    <w:p w14:paraId="39C9E439" w14:textId="64959BC8" w:rsidR="00B14743" w:rsidRPr="00114A03" w:rsidRDefault="00B14743" w:rsidP="00B14743">
      <w:pPr>
        <w:pStyle w:val="Paragraphedeliste"/>
        <w:numPr>
          <w:ilvl w:val="0"/>
          <w:numId w:val="32"/>
        </w:numPr>
        <w:spacing w:before="0"/>
      </w:pPr>
      <w:proofErr w:type="gramStart"/>
      <w:r>
        <w:t>les</w:t>
      </w:r>
      <w:proofErr w:type="gramEnd"/>
      <w:r>
        <w:t xml:space="preserve"> émissions de GES sont passées de </w:t>
      </w:r>
      <w:r w:rsidRPr="00114A03">
        <w:rPr>
          <w:b/>
        </w:rPr>
        <w:t>217  Kt Eq CO</w:t>
      </w:r>
      <w:r w:rsidRPr="00114A03">
        <w:rPr>
          <w:b/>
          <w:vertAlign w:val="subscript"/>
        </w:rPr>
        <w:t>2</w:t>
      </w:r>
      <w:r>
        <w:t xml:space="preserve"> en 2016  à </w:t>
      </w:r>
      <w:r w:rsidRPr="00114A03">
        <w:rPr>
          <w:b/>
        </w:rPr>
        <w:t>282  Kt Eq CO</w:t>
      </w:r>
      <w:r w:rsidRPr="00114A03">
        <w:rPr>
          <w:b/>
          <w:vertAlign w:val="subscript"/>
        </w:rPr>
        <w:t>2</w:t>
      </w:r>
      <w:r>
        <w:t xml:space="preserve"> en 2023 soit une augmentation de 130 % alors qu’elles devraient diminuer. Pour rappel, elles devraient être de </w:t>
      </w:r>
      <w:r w:rsidRPr="00114A03">
        <w:rPr>
          <w:b/>
        </w:rPr>
        <w:t>132 Kt Eq CO</w:t>
      </w:r>
      <w:r w:rsidRPr="00114A03">
        <w:rPr>
          <w:b/>
          <w:vertAlign w:val="subscript"/>
        </w:rPr>
        <w:t>2</w:t>
      </w:r>
      <w:r>
        <w:rPr>
          <w:vertAlign w:val="subscript"/>
        </w:rPr>
        <w:t xml:space="preserve"> </w:t>
      </w:r>
      <w:r w:rsidRPr="00114A03">
        <w:t>en 2050.</w:t>
      </w:r>
    </w:p>
    <w:p w14:paraId="264113EC" w14:textId="3517AD86" w:rsidR="00B14743" w:rsidRDefault="00B14743" w:rsidP="00B14743">
      <w:r>
        <w:t>Il n’exis</w:t>
      </w:r>
      <w:r w:rsidR="00B16AE7">
        <w:t>t</w:t>
      </w:r>
      <w:r>
        <w:t>e pas actuellement de moyen de substitution au kérozène employé par les avions car même les SAF (Sustainable Aviation fuel = carburant aviation alternatif) ne sont pas produit en quantité suffisante pour couvrir les besoins actuels.</w:t>
      </w:r>
    </w:p>
    <w:p w14:paraId="639F6E34" w14:textId="1BC75DC0" w:rsidR="00B14743" w:rsidRDefault="00B14743" w:rsidP="00B14743">
      <w:r>
        <w:t xml:space="preserve">Les autres sources d’énergie (batterie, hydrogène) ne sont pour l’instant qu’à l’état d’essai sur des petit avions en en aucun cas ils ne pourront se substituer au kérozène pour </w:t>
      </w:r>
      <w:r w:rsidR="00030B43">
        <w:t>les vols moyens</w:t>
      </w:r>
      <w:r>
        <w:t xml:space="preserve"> et long courrier.</w:t>
      </w:r>
    </w:p>
    <w:p w14:paraId="039704C0" w14:textId="77777777" w:rsidR="00B14743" w:rsidRDefault="00B14743" w:rsidP="00B14743">
      <w:r w:rsidRPr="00D002A9">
        <w:t xml:space="preserve">Dans ce contexte, il est totalement aberrant de demander à des secteurs </w:t>
      </w:r>
      <w:r>
        <w:t xml:space="preserve">vitaux </w:t>
      </w:r>
      <w:r w:rsidRPr="00D002A9">
        <w:t xml:space="preserve">de diminuer très fortement leur consommation d’énergie alors qu’en même temps le développement de l’activité de l’aéroport </w:t>
      </w:r>
      <w:r>
        <w:t xml:space="preserve">par le </w:t>
      </w:r>
      <w:r w:rsidRPr="00D002A9">
        <w:t xml:space="preserve">passage de </w:t>
      </w:r>
      <w:r>
        <w:t xml:space="preserve">25 224 mouvements en 2016 à 45 000 mouvements prévus en 2033 (voir dossier BELLOVA </w:t>
      </w:r>
      <w:r w:rsidRPr="001648C8">
        <w:rPr>
          <w:vertAlign w:val="superscript"/>
        </w:rPr>
        <w:t>(1</w:t>
      </w:r>
      <w:r>
        <w:rPr>
          <w:vertAlign w:val="superscript"/>
        </w:rPr>
        <w:t>2</w:t>
      </w:r>
      <w:r w:rsidRPr="001648C8">
        <w:rPr>
          <w:vertAlign w:val="superscript"/>
        </w:rPr>
        <w:t>)</w:t>
      </w:r>
      <w:r w:rsidRPr="001D5890">
        <w:t>)</w:t>
      </w:r>
      <w:r>
        <w:t xml:space="preserve"> va très fortement faire augmenter : </w:t>
      </w:r>
    </w:p>
    <w:p w14:paraId="539DFB9C" w14:textId="77777777" w:rsidR="00B14743" w:rsidRDefault="00B14743" w:rsidP="00B14743">
      <w:pPr>
        <w:pStyle w:val="Paragraphedeliste"/>
        <w:numPr>
          <w:ilvl w:val="0"/>
          <w:numId w:val="35"/>
        </w:numPr>
        <w:spacing w:before="0"/>
      </w:pPr>
      <w:r w:rsidRPr="00D002A9">
        <w:t>La consommation d’énergie,</w:t>
      </w:r>
    </w:p>
    <w:p w14:paraId="6ECA82E9" w14:textId="77777777" w:rsidR="00B14743" w:rsidRDefault="00B14743" w:rsidP="00B14743">
      <w:pPr>
        <w:pStyle w:val="Paragraphedeliste"/>
        <w:numPr>
          <w:ilvl w:val="0"/>
          <w:numId w:val="35"/>
        </w:numPr>
        <w:spacing w:before="0"/>
      </w:pPr>
      <w:r>
        <w:t>La production de GES et de CO2,</w:t>
      </w:r>
    </w:p>
    <w:p w14:paraId="6A0D0C6B" w14:textId="77777777" w:rsidR="00B14743" w:rsidRPr="00D002A9" w:rsidRDefault="00B14743" w:rsidP="00B14743">
      <w:pPr>
        <w:pStyle w:val="Paragraphedeliste"/>
        <w:numPr>
          <w:ilvl w:val="0"/>
          <w:numId w:val="35"/>
        </w:numPr>
        <w:spacing w:before="0"/>
      </w:pPr>
      <w:r w:rsidRPr="00D002A9">
        <w:t xml:space="preserve">La pollution de l’air, </w:t>
      </w:r>
      <w:r>
        <w:t>l</w:t>
      </w:r>
      <w:r w:rsidRPr="00D002A9">
        <w:t xml:space="preserve">e bruit et les nuisances </w:t>
      </w:r>
      <w:r>
        <w:t>qui sont des facteurs impactant aussi la santé des riverains.</w:t>
      </w:r>
    </w:p>
    <w:p w14:paraId="1B99B7C5" w14:textId="77777777" w:rsidR="00B14743" w:rsidRPr="001648C8" w:rsidRDefault="00B14743" w:rsidP="00B14743">
      <w:r w:rsidRPr="001648C8">
        <w:t>En conclusion, pour pouvoir tenir les engagements pris en termes de développement durable par la Communauté d’agglomération du Beauvaisis, il va falloir que la Présidente de la CAB limite l’activité de l’aéroport</w:t>
      </w:r>
      <w:r>
        <w:t xml:space="preserve"> afin de limiter les émissions directes et indirectes de GES.</w:t>
      </w:r>
    </w:p>
    <w:p w14:paraId="732BC3A0" w14:textId="77777777" w:rsidR="00B14743" w:rsidRPr="001648C8" w:rsidRDefault="00B14743" w:rsidP="00B14743">
      <w:r>
        <w:t xml:space="preserve">(12) </w:t>
      </w:r>
      <w:r>
        <w:tab/>
      </w:r>
      <w:hyperlink r:id="rId38" w:history="1">
        <w:r w:rsidRPr="004529B4">
          <w:rPr>
            <w:rStyle w:val="Lienhypertexte"/>
          </w:rPr>
          <w:t>https://concertation.aeroportparisbeauvais.com/fr/documentation</w:t>
        </w:r>
      </w:hyperlink>
      <w:r>
        <w:t xml:space="preserve"> </w:t>
      </w:r>
    </w:p>
    <w:p w14:paraId="70FCC0C4" w14:textId="77777777" w:rsidR="00B14743" w:rsidRDefault="00B14743" w:rsidP="00B14743">
      <w:r>
        <w:br w:type="page"/>
      </w:r>
    </w:p>
    <w:p w14:paraId="2B7C11EC" w14:textId="77777777" w:rsidR="00B14743" w:rsidRDefault="00B14743" w:rsidP="00B14743">
      <w:pPr>
        <w:pStyle w:val="Titre2"/>
        <w:numPr>
          <w:ilvl w:val="0"/>
          <w:numId w:val="19"/>
        </w:numPr>
        <w:spacing w:before="40" w:after="0" w:line="240" w:lineRule="auto"/>
        <w:jc w:val="both"/>
      </w:pPr>
      <w:r>
        <w:lastRenderedPageBreak/>
        <w:t>Le point en 2023 sur les énergies renouvelables prévues dans le PCAET du Beauvaisis</w:t>
      </w:r>
    </w:p>
    <w:p w14:paraId="0A916916" w14:textId="77777777" w:rsidR="00B14743" w:rsidRDefault="00B14743" w:rsidP="00B14743">
      <w:r>
        <w:t>La CAB a examiné lors du conseil communautaire du 4 avril 2025 le document faisant état de l’évaluation à mi-parcours du PCAET (rapport 006 de l’ordre du jour).</w:t>
      </w:r>
    </w:p>
    <w:p w14:paraId="17E8DD69" w14:textId="77777777" w:rsidR="00B16AE7" w:rsidRDefault="00B14743" w:rsidP="00B14743">
      <w:r>
        <w:t>Le lien pour accéder à ce document :</w:t>
      </w:r>
    </w:p>
    <w:p w14:paraId="4C81AC63" w14:textId="5B82D3D1" w:rsidR="00B14743" w:rsidRDefault="0020675F" w:rsidP="00B14743">
      <w:hyperlink r:id="rId39" w:history="1">
        <w:r w:rsidR="00B14743" w:rsidRPr="004529B4">
          <w:rPr>
            <w:rStyle w:val="Lienhypertexte"/>
          </w:rPr>
          <w:t>https://drive.google.com/file/d/1Bv9RNTIwzG3KE5uz9MM05hbYRjDg4-MO/view?usp=sharing</w:t>
        </w:r>
      </w:hyperlink>
      <w:r w:rsidR="00B14743">
        <w:t xml:space="preserve"> </w:t>
      </w:r>
    </w:p>
    <w:p w14:paraId="334DC082" w14:textId="77777777" w:rsidR="00B14743" w:rsidRDefault="00B14743" w:rsidP="00B14743">
      <w:r>
        <w:t>Dans une première partie, il examine les incidences du SRADDET révisé en 2024.</w:t>
      </w:r>
    </w:p>
    <w:p w14:paraId="2E805E25" w14:textId="77777777" w:rsidR="00B14743" w:rsidRDefault="00B14743" w:rsidP="00B14743">
      <w:r>
        <w:t>Puis ce rapport examine les avancés en termes de réduction de consommation d’énergie de la CAB en 2021 par rapport à 2012.</w:t>
      </w:r>
    </w:p>
    <w:p w14:paraId="15DD1BDE" w14:textId="77777777" w:rsidR="00B14743" w:rsidRDefault="00B14743" w:rsidP="00B14743">
      <w:r>
        <w:t xml:space="preserve">Extrait page 29 de ce rapport : </w:t>
      </w:r>
    </w:p>
    <w:p w14:paraId="593DB262" w14:textId="77777777" w:rsidR="00B14743" w:rsidRDefault="00B14743" w:rsidP="00B14743">
      <w:r w:rsidRPr="005264BC">
        <w:rPr>
          <w:noProof/>
        </w:rPr>
        <w:drawing>
          <wp:inline distT="0" distB="0" distL="0" distR="0" wp14:anchorId="7E724AA8" wp14:editId="01A6FC95">
            <wp:extent cx="6624320" cy="1427480"/>
            <wp:effectExtent l="0" t="0" r="508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24320" cy="1427480"/>
                    </a:xfrm>
                    <a:prstGeom prst="rect">
                      <a:avLst/>
                    </a:prstGeom>
                  </pic:spPr>
                </pic:pic>
              </a:graphicData>
            </a:graphic>
          </wp:inline>
        </w:drawing>
      </w:r>
    </w:p>
    <w:p w14:paraId="2EF14187" w14:textId="77777777" w:rsidR="00B14743" w:rsidRDefault="00B14743" w:rsidP="00B14743">
      <w:r>
        <w:t>On constate que la CAB est très en retard par rapport aux prévisions en 2021 et qu’elle n’atteint pas les objectifs fixés par la stratégie Nationale bas carbone.</w:t>
      </w:r>
    </w:p>
    <w:p w14:paraId="786BAF68" w14:textId="77777777" w:rsidR="00B14743" w:rsidRDefault="00B14743" w:rsidP="00B14743"/>
    <w:p w14:paraId="5635210A" w14:textId="193A01AB" w:rsidR="00B14743" w:rsidRDefault="00B14743" w:rsidP="00B14743">
      <w:r>
        <w:t xml:space="preserve">De plus, ce rapport constate, pour la production d’énergie renouvelable, </w:t>
      </w:r>
      <w:proofErr w:type="gramStart"/>
      <w:r>
        <w:t>la non atteinte</w:t>
      </w:r>
      <w:proofErr w:type="gramEnd"/>
      <w:r>
        <w:t xml:space="preserve"> des objectifs (page 30), sauf pour la biomasse (96% de l’atteinte des objectifs) et l’éolien (82% de l’atteinte des objectifs</w:t>
      </w:r>
      <w:r w:rsidR="00030B43">
        <w:t>) :</w:t>
      </w:r>
    </w:p>
    <w:p w14:paraId="4F416B00" w14:textId="77777777" w:rsidR="00B14743" w:rsidRDefault="00B14743" w:rsidP="00B14743">
      <w:r w:rsidRPr="00E018EA">
        <w:rPr>
          <w:noProof/>
        </w:rPr>
        <w:drawing>
          <wp:inline distT="0" distB="0" distL="0" distR="0" wp14:anchorId="7E3482D1" wp14:editId="3F8B8FF3">
            <wp:extent cx="6463695" cy="18160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2661" cy="1821384"/>
                    </a:xfrm>
                    <a:prstGeom prst="rect">
                      <a:avLst/>
                    </a:prstGeom>
                  </pic:spPr>
                </pic:pic>
              </a:graphicData>
            </a:graphic>
          </wp:inline>
        </w:drawing>
      </w:r>
    </w:p>
    <w:p w14:paraId="359D1CEC" w14:textId="77777777" w:rsidR="00B14743" w:rsidRPr="005264BC" w:rsidRDefault="00B14743" w:rsidP="00B14743">
      <w:r w:rsidRPr="005264BC">
        <w:t>Le bilan GES de la page 33 n’est pas complet car la part des GES indirects dus au ½ vol des avions de l’aéroport est passé sous silence.</w:t>
      </w:r>
    </w:p>
    <w:p w14:paraId="1A3D1997" w14:textId="77777777" w:rsidR="00B14743" w:rsidRDefault="00B14743" w:rsidP="00B14743">
      <w:r>
        <w:t>L’analyse faite (pages 38 à 46) montre clairement que les objectifs intermédiaires ne sont pas atteints et que dans un certain nombre de cas, il n’y a même pas d’action identifiée pour engager une réduction des GES.</w:t>
      </w:r>
    </w:p>
    <w:p w14:paraId="14897463" w14:textId="0C39C850" w:rsidR="00B14743" w:rsidRDefault="00B14743" w:rsidP="00B14743">
      <w:r>
        <w:t>En ce qui concerne l’aéroport</w:t>
      </w:r>
      <w:r w:rsidR="00B16AE7">
        <w:t>,</w:t>
      </w:r>
      <w:r>
        <w:t xml:space="preserve"> les objectifs initiaux (maintien du nombre de passagers et baisse de 50 % des émissions de GES par passager) ne sont même plus mentionnés.</w:t>
      </w:r>
    </w:p>
    <w:p w14:paraId="31973321" w14:textId="77777777" w:rsidR="00B14743" w:rsidRDefault="00B14743" w:rsidP="00B14743">
      <w:r>
        <w:t xml:space="preserve">La mesure D3 page 40 réduit la baisse des émissions des GES à 25% et ne mentionne pas </w:t>
      </w:r>
      <w:r w:rsidRPr="00740C28">
        <w:rPr>
          <w:b/>
        </w:rPr>
        <w:t>le maintien</w:t>
      </w:r>
      <w:r>
        <w:t xml:space="preserve"> du trafic au niveau de 2016, ce qui n’est pas compatible avec les objectifs des accords de Paris.</w:t>
      </w:r>
    </w:p>
    <w:p w14:paraId="10914019" w14:textId="77777777" w:rsidR="00B14743" w:rsidRDefault="00B14743" w:rsidP="00B14743"/>
    <w:p w14:paraId="2F54C105" w14:textId="77777777" w:rsidR="00B14743" w:rsidRDefault="00B14743" w:rsidP="00B14743">
      <w:r>
        <w:lastRenderedPageBreak/>
        <w:t>Un certain nombre d’actions ont été simplement abandonnée (voir p.48), sans aucune justification quant au pourquoi de cet abandon.</w:t>
      </w:r>
    </w:p>
    <w:p w14:paraId="2DEF270D" w14:textId="77777777" w:rsidR="00B14743" w:rsidRDefault="00B14743" w:rsidP="00B14743">
      <w:r>
        <w:t>Il faut reprendre le point à mi-parcours du PCAET pour le compléter car celui-ci devrait mesurer et donner des éléments chiffrés précis, secteur par secteur, des réductions de GES. Sur ce point, ce rapport présente des stratégies et non des mesures de réalités quantifiées.</w:t>
      </w:r>
    </w:p>
    <w:p w14:paraId="58F3FCA9" w14:textId="4504EE7D" w:rsidR="00B14743" w:rsidRDefault="00B14743" w:rsidP="00B14743"/>
    <w:p w14:paraId="693E0B06" w14:textId="77777777" w:rsidR="00B16AE7" w:rsidRDefault="00B16AE7" w:rsidP="00B14743"/>
    <w:p w14:paraId="2330B856" w14:textId="77777777" w:rsidR="00B14743" w:rsidRDefault="00B14743" w:rsidP="00B14743">
      <w:pPr>
        <w:pStyle w:val="Titre2"/>
        <w:numPr>
          <w:ilvl w:val="0"/>
          <w:numId w:val="19"/>
        </w:numPr>
        <w:spacing w:before="40" w:after="0" w:line="240" w:lineRule="auto"/>
        <w:jc w:val="both"/>
      </w:pPr>
      <w:r>
        <w:t>Liens entre SRADDET, PCAET et PLUI-HM</w:t>
      </w:r>
    </w:p>
    <w:p w14:paraId="1F1C8606" w14:textId="77777777" w:rsidR="00B14743" w:rsidRDefault="00B14743" w:rsidP="00B14743"/>
    <w:p w14:paraId="244E524C" w14:textId="218071F4" w:rsidR="00B14743" w:rsidRDefault="00B14743" w:rsidP="00B14743">
      <w:r>
        <w:t>Le PCAET et le PLUI-HM doivent aussi impérativement respecter les objectifs du SRADDET</w:t>
      </w:r>
      <w:r w:rsidR="00B16AE7">
        <w:t xml:space="preserve"> de 2020, révisé en 2024.</w:t>
      </w:r>
    </w:p>
    <w:p w14:paraId="777C5EBF" w14:textId="77777777" w:rsidR="00B14743" w:rsidRDefault="00B14743" w:rsidP="00B14743"/>
    <w:p w14:paraId="794BBD1E" w14:textId="77777777" w:rsidR="00B14743" w:rsidRDefault="00B14743" w:rsidP="00B14743">
      <w:r>
        <w:t xml:space="preserve">Il convient de noter que la révision (obligatoire) du PCAET est prévue en 2026 : </w:t>
      </w:r>
    </w:p>
    <w:p w14:paraId="69A3324A" w14:textId="77777777" w:rsidR="00B14743" w:rsidRDefault="00B14743" w:rsidP="00B14743">
      <w:r>
        <w:t xml:space="preserve">Cette révision sera régie par la note suivante, issue du Ministère en 2023 : </w:t>
      </w:r>
      <w:hyperlink r:id="rId42" w:history="1">
        <w:r w:rsidRPr="00A23367">
          <w:rPr>
            <w:rStyle w:val="Lienhypertexte"/>
          </w:rPr>
          <w:t>https://www.hauts-de-france.developpement-durable.gouv.fr/IMG/pdf/note_informations_pcaet_2023.pdf</w:t>
        </w:r>
      </w:hyperlink>
      <w:r>
        <w:t xml:space="preserve"> </w:t>
      </w:r>
    </w:p>
    <w:p w14:paraId="3E5B5C4A" w14:textId="6CC4B737" w:rsidR="00B14743" w:rsidRDefault="00B16AE7" w:rsidP="00B14743">
      <w:r>
        <w:t xml:space="preserve">Cette révision ne pourra pas augmenter les GES autorisés émis par chaque activité. </w:t>
      </w:r>
    </w:p>
    <w:p w14:paraId="72CEA683" w14:textId="77777777" w:rsidR="00B16AE7" w:rsidRDefault="00B16AE7" w:rsidP="00B14743"/>
    <w:p w14:paraId="51F05993" w14:textId="2C5A0FAE" w:rsidR="00B14743" w:rsidRDefault="00B16AE7" w:rsidP="00B14743">
      <w:pPr>
        <w:pStyle w:val="Titre2"/>
        <w:numPr>
          <w:ilvl w:val="0"/>
          <w:numId w:val="19"/>
        </w:numPr>
        <w:spacing w:before="40" w:after="0" w:line="240" w:lineRule="auto"/>
        <w:jc w:val="both"/>
      </w:pPr>
      <w:r>
        <w:t xml:space="preserve">Le projet BELLOVA par rapport au </w:t>
      </w:r>
      <w:r w:rsidR="00B14743">
        <w:t xml:space="preserve">PLUI-HM </w:t>
      </w:r>
      <w:r>
        <w:t xml:space="preserve">et au </w:t>
      </w:r>
      <w:r w:rsidR="00B14743">
        <w:t>PCAET</w:t>
      </w:r>
    </w:p>
    <w:p w14:paraId="7F284166" w14:textId="0BB1705D" w:rsidR="00B16AE7" w:rsidRDefault="00B16AE7" w:rsidP="00B14743">
      <w:r>
        <w:t xml:space="preserve">La CAB a engagé une procédure de PLUI-HM couvrant tout son territoire (53 communes) et engageant la Communauté sur son devenir, notamment en termes d’utilisation du foncier, de constructions, de réhabilitations, de mobilités et de choix stratégiques (eau, GES, pollutions, qualité de </w:t>
      </w:r>
      <w:r w:rsidR="00030B43">
        <w:t>l’air…</w:t>
      </w:r>
      <w:r>
        <w:t>).</w:t>
      </w:r>
    </w:p>
    <w:p w14:paraId="0CA93C50" w14:textId="263EC58D" w:rsidR="00B14743" w:rsidRDefault="00B16AE7" w:rsidP="00B14743">
      <w:r>
        <w:t>L’enquête publique est en cours (du 02/06/2025 au 05/07/2025).</w:t>
      </w:r>
    </w:p>
    <w:p w14:paraId="512D8086" w14:textId="77777777" w:rsidR="00B16AE7" w:rsidRDefault="00B16AE7" w:rsidP="00B14743"/>
    <w:p w14:paraId="68847943" w14:textId="77777777" w:rsidR="00B14743" w:rsidRPr="00740C28" w:rsidRDefault="00B14743" w:rsidP="00B14743">
      <w:pPr>
        <w:rPr>
          <w:b/>
        </w:rPr>
      </w:pPr>
      <w:r w:rsidRPr="00740C28">
        <w:rPr>
          <w:b/>
        </w:rPr>
        <w:t>Or le PLUI-HM doit être compatible avec le PCAET (article L131-5 du code de l’urbanisme)</w:t>
      </w:r>
      <w:r>
        <w:rPr>
          <w:b/>
        </w:rPr>
        <w:t xml:space="preserve"> (</w:t>
      </w:r>
      <w:hyperlink r:id="rId43" w:history="1">
        <w:r w:rsidRPr="00E56252">
          <w:rPr>
            <w:rStyle w:val="Lienhypertexte"/>
            <w:b/>
          </w:rPr>
          <w:t>https://www.legifrance.gouv.fr/codes/article_lc/LEGIARTI000043343100</w:t>
        </w:r>
      </w:hyperlink>
      <w:r>
        <w:rPr>
          <w:b/>
        </w:rPr>
        <w:t xml:space="preserve"> )</w:t>
      </w:r>
    </w:p>
    <w:p w14:paraId="3D2CE71E" w14:textId="2995D9AF" w:rsidR="00B14743" w:rsidRDefault="00B14743" w:rsidP="00B14743"/>
    <w:p w14:paraId="74CCE69D" w14:textId="09A01BE6" w:rsidR="00B16AE7" w:rsidRDefault="00B16AE7" w:rsidP="00B14743">
      <w:r>
        <w:t>Il en ressort que les GES ne peuvent pas augmenter mais diminuer, notamment dans le secteur des transports qui sont un des postes importants du territoire en tant que générateur de GES.</w:t>
      </w:r>
    </w:p>
    <w:p w14:paraId="7F4DD0F8" w14:textId="77777777" w:rsidR="00B14743" w:rsidRDefault="00B14743" w:rsidP="00B14743"/>
    <w:p w14:paraId="6756C4C9" w14:textId="77777777" w:rsidR="00B14743" w:rsidRDefault="00B14743" w:rsidP="00B14743">
      <w:pPr>
        <w:pStyle w:val="Titre2"/>
        <w:numPr>
          <w:ilvl w:val="0"/>
          <w:numId w:val="19"/>
        </w:numPr>
        <w:spacing w:before="40" w:after="0" w:line="240" w:lineRule="auto"/>
        <w:jc w:val="both"/>
      </w:pPr>
      <w:r>
        <w:t>Conclusions :</w:t>
      </w:r>
    </w:p>
    <w:p w14:paraId="05F3CABC" w14:textId="77777777" w:rsidR="00B16AE7" w:rsidRPr="00001B8E" w:rsidRDefault="00B16AE7" w:rsidP="00B16AE7">
      <w:pPr>
        <w:spacing w:line="480" w:lineRule="auto"/>
        <w:rPr>
          <w:b/>
          <w:sz w:val="28"/>
        </w:rPr>
      </w:pPr>
      <w:r w:rsidRPr="00001B8E">
        <w:rPr>
          <w:b/>
          <w:sz w:val="28"/>
        </w:rPr>
        <w:t>En conclusion, pour pouvoir tenir les engagements pris en termes de développement durable par la Communauté d’agglomération du Beauvaisis, il va falloir que la Présidente de la CAB limite l’activité de l’aéroport afin que les quotas des GES produits par l’activité de l’aéroport diminuen</w:t>
      </w:r>
      <w:bookmarkStart w:id="1" w:name="_GoBack"/>
      <w:bookmarkEnd w:id="1"/>
      <w:r w:rsidRPr="00001B8E">
        <w:rPr>
          <w:b/>
          <w:sz w:val="28"/>
        </w:rPr>
        <w:t>t.</w:t>
      </w:r>
    </w:p>
    <w:p w14:paraId="478A786D" w14:textId="77777777" w:rsidR="00B14743" w:rsidRPr="00B14743" w:rsidRDefault="00B14743" w:rsidP="00B14743">
      <w:pPr>
        <w:pStyle w:val="Rapport-Nderapport"/>
        <w:rPr>
          <w:rFonts w:eastAsiaTheme="majorEastAsia"/>
          <w:lang w:eastAsia="en-US"/>
        </w:rPr>
      </w:pPr>
    </w:p>
    <w:sectPr w:rsidR="00B14743" w:rsidRPr="00B14743" w:rsidSect="00B14743">
      <w:footerReference w:type="default" r:id="rId44"/>
      <w:pgSz w:w="11906" w:h="16838" w:code="9"/>
      <w:pgMar w:top="720" w:right="720" w:bottom="720" w:left="720" w:header="737" w:footer="907"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438BE" w14:textId="77777777" w:rsidR="0020675F" w:rsidRDefault="0020675F" w:rsidP="00E05191">
      <w:r>
        <w:separator/>
      </w:r>
    </w:p>
    <w:p w14:paraId="0041906B" w14:textId="77777777" w:rsidR="0020675F" w:rsidRDefault="0020675F" w:rsidP="00E05191"/>
    <w:p w14:paraId="6E4DFF9B" w14:textId="77777777" w:rsidR="0020675F" w:rsidRDefault="0020675F" w:rsidP="00E05191"/>
    <w:p w14:paraId="4153D9FE" w14:textId="77777777" w:rsidR="0020675F" w:rsidRDefault="0020675F" w:rsidP="00E05191"/>
  </w:endnote>
  <w:endnote w:type="continuationSeparator" w:id="0">
    <w:p w14:paraId="222EA60A" w14:textId="77777777" w:rsidR="0020675F" w:rsidRDefault="0020675F" w:rsidP="00E05191">
      <w:r>
        <w:continuationSeparator/>
      </w:r>
    </w:p>
    <w:p w14:paraId="72A498A2" w14:textId="77777777" w:rsidR="0020675F" w:rsidRDefault="0020675F" w:rsidP="00E05191"/>
    <w:p w14:paraId="2F80783D" w14:textId="77777777" w:rsidR="0020675F" w:rsidRDefault="0020675F" w:rsidP="00E05191"/>
    <w:p w14:paraId="6E917986" w14:textId="77777777" w:rsidR="0020675F" w:rsidRDefault="0020675F" w:rsidP="00E05191"/>
  </w:endnote>
  <w:endnote w:type="continuationNotice" w:id="1">
    <w:p w14:paraId="5B5C2492" w14:textId="77777777" w:rsidR="0020675F" w:rsidRDefault="0020675F" w:rsidP="00E05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itillium Up">
    <w:altName w:val="Calibri"/>
    <w:panose1 w:val="00000000000000000000"/>
    <w:charset w:val="00"/>
    <w:family w:val="modern"/>
    <w:notTrueType/>
    <w:pitch w:val="variable"/>
    <w:sig w:usb0="00000007" w:usb1="00000001" w:usb2="00000000" w:usb3="00000000" w:csb0="00000093"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PGothic">
    <w:charset w:val="80"/>
    <w:family w:val="swiss"/>
    <w:pitch w:val="variable"/>
    <w:sig w:usb0="E00002FF" w:usb1="6AC7FDFB" w:usb2="08000012" w:usb3="00000000" w:csb0="0002009F" w:csb1="00000000"/>
  </w:font>
  <w:font w:name="@Yu Gothic UI Light">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A1C64" w14:textId="7F1AB796" w:rsidR="00D15261" w:rsidRPr="00C5782B" w:rsidRDefault="00D15261" w:rsidP="00E05191">
    <w:pPr>
      <w:pStyle w:val="Pieddepage"/>
    </w:pPr>
    <w:r>
      <w:t>Modernisation</w:t>
    </w:r>
    <w:r w:rsidRPr="00C5782B">
      <w:t xml:space="preserve"> de l’aéroport de Beauvais-Tillé </w:t>
    </w:r>
  </w:p>
  <w:p w14:paraId="02EF0726" w14:textId="6EA2A566" w:rsidR="00E50C7F" w:rsidRPr="00C5782B" w:rsidRDefault="00137F79" w:rsidP="00E05191">
    <w:pPr>
      <w:pStyle w:val="Pieddepage"/>
      <w:rPr>
        <w:sz w:val="20"/>
      </w:rPr>
    </w:pPr>
    <w:r>
      <w:rPr>
        <w:b/>
      </w:rPr>
      <w:t xml:space="preserve">Dossier </w:t>
    </w:r>
    <w:r w:rsidR="006E4658">
      <w:rPr>
        <w:b/>
      </w:rPr>
      <w:t>de Maître d’Ouvrage</w:t>
    </w:r>
    <w:r w:rsidR="00D15261" w:rsidRPr="00C5782B">
      <w:rPr>
        <w:b/>
      </w:rPr>
      <w:t xml:space="preserve"> | </w:t>
    </w:r>
    <w:r w:rsidR="006E4658">
      <w:t>Mars</w:t>
    </w:r>
    <w:r w:rsidR="00045150">
      <w:t xml:space="preserve"> </w:t>
    </w:r>
    <w:r>
      <w:t>2025</w:t>
    </w:r>
    <w:r w:rsidR="00E42218" w:rsidRPr="00C5782B">
      <w:tab/>
    </w:r>
    <w:r w:rsidR="00E42218" w:rsidRPr="00C5782B">
      <w:rPr>
        <w:rStyle w:val="Numrodepage"/>
        <w:lang w:val="en-GB"/>
      </w:rPr>
      <w:fldChar w:fldCharType="begin"/>
    </w:r>
    <w:r w:rsidR="00E42218" w:rsidRPr="00C5782B">
      <w:rPr>
        <w:rStyle w:val="Numrodepage"/>
      </w:rPr>
      <w:instrText>PAGE   \* MERGEFORMAT</w:instrText>
    </w:r>
    <w:r w:rsidR="00E42218" w:rsidRPr="00C5782B">
      <w:rPr>
        <w:rStyle w:val="Numrodepage"/>
        <w:lang w:val="en-GB"/>
      </w:rPr>
      <w:fldChar w:fldCharType="separate"/>
    </w:r>
    <w:r w:rsidR="00E42218" w:rsidRPr="00C5782B">
      <w:rPr>
        <w:rStyle w:val="Numrodepage"/>
      </w:rPr>
      <w:t>1</w:t>
    </w:r>
    <w:r w:rsidR="00E42218" w:rsidRPr="00C5782B">
      <w:rPr>
        <w:rStyle w:val="Numrodepage"/>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36DC0" w14:textId="77777777" w:rsidR="00B14743" w:rsidRPr="005E62CD" w:rsidRDefault="00B14743" w:rsidP="005264BC">
    <w:pPr>
      <w:rPr>
        <w:rStyle w:val="Lienhypertexte"/>
        <w:color w:val="auto"/>
      </w:rPr>
    </w:pPr>
    <w:r>
      <w:rPr>
        <w:color w:val="F8C877" w:themeColor="text2" w:themeTint="99"/>
        <w:spacing w:val="60"/>
      </w:rPr>
      <w:t>Page</w:t>
    </w:r>
    <w:r>
      <w:rPr>
        <w:color w:val="F8C877" w:themeColor="text2" w:themeTint="99"/>
      </w:rPr>
      <w:t xml:space="preserve"> </w:t>
    </w:r>
    <w:r>
      <w:fldChar w:fldCharType="begin"/>
    </w:r>
    <w:r>
      <w:instrText>PAGE   \* MERGEFORMAT</w:instrText>
    </w:r>
    <w:r>
      <w:fldChar w:fldCharType="separate"/>
    </w:r>
    <w:r>
      <w:t>1</w:t>
    </w:r>
    <w:r>
      <w:fldChar w:fldCharType="end"/>
    </w:r>
    <w:r>
      <w:t xml:space="preserve"> | </w:t>
    </w:r>
    <w:r w:rsidR="0020675F">
      <w:fldChar w:fldCharType="begin"/>
    </w:r>
    <w:r w:rsidR="0020675F">
      <w:instrText>NUMPAGES  \* Arabic  \* MERGEFORMAT</w:instrText>
    </w:r>
    <w:r w:rsidR="0020675F">
      <w:fldChar w:fldCharType="separate"/>
    </w:r>
    <w:r>
      <w:t>1</w:t>
    </w:r>
    <w:r w:rsidR="0020675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556A0" w14:textId="3C32BF9E" w:rsidR="00C5782B" w:rsidRPr="00C5782B" w:rsidRDefault="00456A98" w:rsidP="00E05191">
    <w:pPr>
      <w:pStyle w:val="Pieddepage"/>
    </w:pPr>
    <w:r>
      <w:t>Modernisation</w:t>
    </w:r>
    <w:r w:rsidR="00C5782B" w:rsidRPr="00C5782B">
      <w:t xml:space="preserve"> de l’</w:t>
    </w:r>
    <w:r w:rsidR="003C55B7">
      <w:t>A</w:t>
    </w:r>
    <w:r w:rsidR="00C5782B" w:rsidRPr="00C5782B">
      <w:t xml:space="preserve">éroport </w:t>
    </w:r>
    <w:r w:rsidR="003C55B7">
      <w:t xml:space="preserve">Paris-Beauvais – Horizon 2030 </w:t>
    </w:r>
    <w:r w:rsidR="00C5782B" w:rsidRPr="00C5782B">
      <w:t xml:space="preserve"> </w:t>
    </w:r>
  </w:p>
  <w:p w14:paraId="39F33134" w14:textId="787C0CBD" w:rsidR="00602B93" w:rsidRPr="00C5782B" w:rsidRDefault="000C224F" w:rsidP="00E05191">
    <w:pPr>
      <w:pStyle w:val="Pieddepage"/>
      <w:rPr>
        <w:color w:val="auto"/>
      </w:rPr>
    </w:pPr>
    <w:r>
      <w:rPr>
        <w:b/>
        <w:color w:val="auto"/>
      </w:rPr>
      <w:t xml:space="preserve">Cahier d’acteur - </w:t>
    </w:r>
    <w:r w:rsidR="0042338B">
      <w:rPr>
        <w:color w:val="auto"/>
      </w:rPr>
      <w:t>2025</w:t>
    </w:r>
    <w:r w:rsidR="00C5782B" w:rsidRPr="00C5782B">
      <w:rPr>
        <w:color w:val="auto"/>
      </w:rPr>
      <w:tab/>
    </w:r>
    <w:r w:rsidR="00C5782B" w:rsidRPr="00C5782B">
      <w:rPr>
        <w:rStyle w:val="Numrodepage"/>
        <w:lang w:val="en-GB"/>
      </w:rPr>
      <w:fldChar w:fldCharType="begin"/>
    </w:r>
    <w:r w:rsidR="00C5782B" w:rsidRPr="00C5782B">
      <w:rPr>
        <w:rStyle w:val="Numrodepage"/>
      </w:rPr>
      <w:instrText>PAGE   \* MERGEFORMAT</w:instrText>
    </w:r>
    <w:r w:rsidR="00C5782B" w:rsidRPr="00C5782B">
      <w:rPr>
        <w:rStyle w:val="Numrodepage"/>
        <w:lang w:val="en-GB"/>
      </w:rPr>
      <w:fldChar w:fldCharType="separate"/>
    </w:r>
    <w:r w:rsidR="00C5782B">
      <w:rPr>
        <w:rStyle w:val="Numrodepage"/>
        <w:lang w:val="en-GB"/>
      </w:rPr>
      <w:t>3</w:t>
    </w:r>
    <w:r w:rsidR="00C5782B" w:rsidRPr="00C5782B">
      <w:rPr>
        <w:rStyle w:val="Numrodepage"/>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A6A9E" w14:textId="77777777" w:rsidR="0020675F" w:rsidRPr="001B59FA" w:rsidRDefault="0020675F" w:rsidP="00E05191">
      <w:r w:rsidRPr="001B59FA">
        <w:t>-------------------------------------</w:t>
      </w:r>
    </w:p>
    <w:p w14:paraId="4D28D550" w14:textId="77777777" w:rsidR="0020675F" w:rsidRDefault="0020675F" w:rsidP="00E05191"/>
  </w:footnote>
  <w:footnote w:type="continuationSeparator" w:id="0">
    <w:p w14:paraId="47C5308A" w14:textId="77777777" w:rsidR="0020675F" w:rsidRDefault="0020675F" w:rsidP="00E05191">
      <w:r>
        <w:continuationSeparator/>
      </w:r>
    </w:p>
    <w:p w14:paraId="72E3F546" w14:textId="77777777" w:rsidR="0020675F" w:rsidRDefault="0020675F" w:rsidP="00E05191"/>
    <w:p w14:paraId="2E4561C9" w14:textId="77777777" w:rsidR="0020675F" w:rsidRDefault="0020675F" w:rsidP="00E05191"/>
    <w:p w14:paraId="36C53077" w14:textId="77777777" w:rsidR="0020675F" w:rsidRDefault="0020675F" w:rsidP="00E05191"/>
  </w:footnote>
  <w:footnote w:type="continuationNotice" w:id="1">
    <w:p w14:paraId="66C57A7A" w14:textId="77777777" w:rsidR="0020675F" w:rsidRDefault="0020675F" w:rsidP="00E05191"/>
  </w:footnote>
  <w:footnote w:id="2">
    <w:p w14:paraId="78507A95" w14:textId="0E162F35" w:rsidR="00550854" w:rsidRDefault="00550854">
      <w:pPr>
        <w:pStyle w:val="Notedebasdepage"/>
      </w:pPr>
      <w:r>
        <w:rPr>
          <w:rStyle w:val="Appelnotedebasdep"/>
        </w:rPr>
        <w:footnoteRef/>
      </w:r>
      <w:r>
        <w:t xml:space="preserve"> ACNAT, ADERA, </w:t>
      </w:r>
      <w:r w:rsidR="00F94F49">
        <w:t xml:space="preserve">Générations Futures, </w:t>
      </w:r>
      <w:r>
        <w:t>Lutte et Contemplation, Notre Affaire à Tous</w:t>
      </w:r>
      <w:r w:rsidR="00F94F49">
        <w:t>,</w:t>
      </w:r>
      <w:r>
        <w:t xml:space="preserve"> </w:t>
      </w:r>
      <w:r w:rsidR="00F94F49">
        <w:t>Réflexion-Action,</w:t>
      </w:r>
      <w:r w:rsidR="00F94F49" w:rsidRPr="00F94F49">
        <w:t xml:space="preserve"> </w:t>
      </w:r>
      <w:r w:rsidR="00F94F49">
        <w:t>Sauvez le Beauvaisis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01F5C" w14:textId="3727A8B8" w:rsidR="00A13845" w:rsidRPr="00A13845" w:rsidRDefault="003E6E38" w:rsidP="00A13845">
    <w:pPr>
      <w:pStyle w:val="Pays"/>
      <w:ind w:left="1134"/>
    </w:pPr>
    <w:r w:rsidRPr="00A13845">
      <w:drawing>
        <wp:anchor distT="0" distB="0" distL="114300" distR="114300" simplePos="0" relativeHeight="251654144" behindDoc="0" locked="0" layoutInCell="1" allowOverlap="1" wp14:anchorId="2D0BD2BB" wp14:editId="70FF9AA2">
          <wp:simplePos x="0" y="0"/>
          <wp:positionH relativeFrom="margin">
            <wp:posOffset>-32674</wp:posOffset>
          </wp:positionH>
          <wp:positionV relativeFrom="paragraph">
            <wp:posOffset>-483870</wp:posOffset>
          </wp:positionV>
          <wp:extent cx="2317898" cy="834403"/>
          <wp:effectExtent l="0" t="0" r="6350" b="3810"/>
          <wp:wrapNone/>
          <wp:docPr id="570955162" name="Image 17"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42179" name="Image 17"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898" cy="834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D9CF9" w14:textId="270BAEDD" w:rsidR="00AB0323" w:rsidRDefault="00AB0323" w:rsidP="00C5782B">
    <w:pPr>
      <w:pStyle w:val="Pays"/>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E449A" w14:textId="6487CEDC" w:rsidR="00B14743" w:rsidRPr="00AF20C7" w:rsidRDefault="00B14743" w:rsidP="005264BC">
    <w:pPr>
      <w:pStyle w:val="En-tte"/>
      <w:rPr>
        <w:sz w:val="16"/>
      </w:rPr>
    </w:pPr>
    <w:r>
      <w:tab/>
      <w:t>2025-06</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D64"/>
    <w:multiLevelType w:val="hybridMultilevel"/>
    <w:tmpl w:val="19D44F76"/>
    <w:lvl w:ilvl="0" w:tplc="26D887AA">
      <w:start w:val="1"/>
      <w:numFmt w:val="ordin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965FC2"/>
    <w:multiLevelType w:val="hybridMultilevel"/>
    <w:tmpl w:val="18D04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E409D4"/>
    <w:multiLevelType w:val="hybridMultilevel"/>
    <w:tmpl w:val="A71C84C4"/>
    <w:lvl w:ilvl="0" w:tplc="ED1AA476">
      <w:start w:val="1"/>
      <w:numFmt w:val="decimal"/>
      <w:pStyle w:val="Textenumrotation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E41252"/>
    <w:multiLevelType w:val="hybridMultilevel"/>
    <w:tmpl w:val="16E821C0"/>
    <w:lvl w:ilvl="0" w:tplc="66623FC2">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2060CC"/>
    <w:multiLevelType w:val="hybridMultilevel"/>
    <w:tmpl w:val="85D6E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2D3708"/>
    <w:multiLevelType w:val="hybridMultilevel"/>
    <w:tmpl w:val="FDF687F6"/>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6" w15:restartNumberingAfterBreak="0">
    <w:nsid w:val="1EC231E8"/>
    <w:multiLevelType w:val="hybridMultilevel"/>
    <w:tmpl w:val="81922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A17B3B"/>
    <w:multiLevelType w:val="hybridMultilevel"/>
    <w:tmpl w:val="2DFEB9D6"/>
    <w:lvl w:ilvl="0" w:tplc="F216E168">
      <w:start w:val="1"/>
      <w:numFmt w:val="bullet"/>
      <w:pStyle w:val="PuceN3"/>
      <w:lvlText w:val="●"/>
      <w:lvlJc w:val="left"/>
      <w:pPr>
        <w:ind w:left="1287" w:hanging="360"/>
      </w:pPr>
      <w:rPr>
        <w:rFonts w:ascii="Segoe UI" w:hAnsi="Segoe UI" w:hint="default"/>
        <w:b w:val="0"/>
        <w:i w:val="0"/>
        <w:color w:val="828282" w:themeColor="background2"/>
        <w:sz w:val="2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22111BF5"/>
    <w:multiLevelType w:val="hybridMultilevel"/>
    <w:tmpl w:val="A224E854"/>
    <w:lvl w:ilvl="0" w:tplc="855230E8">
      <w:start w:val="1"/>
      <w:numFmt w:val="ordinal"/>
      <w:pStyle w:val="Article1"/>
      <w:lvlText w:val="Article %1"/>
      <w:lvlJc w:val="left"/>
      <w:pPr>
        <w:ind w:left="1077" w:hanging="36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9" w15:restartNumberingAfterBreak="0">
    <w:nsid w:val="2E731DBA"/>
    <w:multiLevelType w:val="hybridMultilevel"/>
    <w:tmpl w:val="336646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251D9D"/>
    <w:multiLevelType w:val="hybridMultilevel"/>
    <w:tmpl w:val="679E74FE"/>
    <w:lvl w:ilvl="0" w:tplc="261C5190">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AD2C79"/>
    <w:multiLevelType w:val="hybridMultilevel"/>
    <w:tmpl w:val="8756928A"/>
    <w:lvl w:ilvl="0" w:tplc="7A467630">
      <w:start w:val="1"/>
      <w:numFmt w:val="bullet"/>
      <w:pStyle w:val="PuceN2"/>
      <w:lvlText w:val="▬"/>
      <w:lvlJc w:val="left"/>
      <w:pPr>
        <w:ind w:left="644" w:hanging="360"/>
      </w:pPr>
      <w:rPr>
        <w:rFonts w:ascii="Arial Gras" w:hAnsi="Arial Gras" w:hint="default"/>
        <w:b/>
        <w:i w:val="0"/>
        <w:color w:val="828282" w:themeColor="background2"/>
        <w:w w:val="80"/>
        <w:sz w:val="14"/>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35DF5FA5"/>
    <w:multiLevelType w:val="hybridMultilevel"/>
    <w:tmpl w:val="2E0CF1C2"/>
    <w:lvl w:ilvl="0" w:tplc="66623F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0E26BC"/>
    <w:multiLevelType w:val="hybridMultilevel"/>
    <w:tmpl w:val="D32A8952"/>
    <w:lvl w:ilvl="0" w:tplc="66623FC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8346AC9"/>
    <w:multiLevelType w:val="hybridMultilevel"/>
    <w:tmpl w:val="D32A8952"/>
    <w:lvl w:ilvl="0" w:tplc="66623FC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B1462E"/>
    <w:multiLevelType w:val="hybridMultilevel"/>
    <w:tmpl w:val="5F686D9C"/>
    <w:lvl w:ilvl="0" w:tplc="8B1C3194">
      <w:start w:val="1"/>
      <w:numFmt w:val="bullet"/>
      <w:pStyle w:val="02Encadrementtexte-PuceN1"/>
      <w:lvlText w:val="►"/>
      <w:lvlJc w:val="left"/>
      <w:pPr>
        <w:ind w:left="786" w:hanging="360"/>
      </w:pPr>
      <w:rPr>
        <w:rFonts w:ascii="Arial" w:hAnsi="Arial" w:hint="default"/>
        <w:b w:val="0"/>
        <w:i w:val="0"/>
        <w:color w:val="0AB5CB"/>
        <w:w w:val="100"/>
        <w:sz w:val="16"/>
        <w:szCs w:val="16"/>
        <w:u w:val="none"/>
      </w:rPr>
    </w:lvl>
    <w:lvl w:ilvl="1" w:tplc="040C0003">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6" w15:restartNumberingAfterBreak="0">
    <w:nsid w:val="3E0C201D"/>
    <w:multiLevelType w:val="hybridMultilevel"/>
    <w:tmpl w:val="FAAC534E"/>
    <w:lvl w:ilvl="0" w:tplc="4DE81FDC">
      <w:start w:val="1"/>
      <w:numFmt w:val="bullet"/>
      <w:pStyle w:val="01PuceTableauN1"/>
      <w:lvlText w:val=""/>
      <w:lvlJc w:val="left"/>
      <w:pPr>
        <w:ind w:left="720" w:hanging="360"/>
      </w:pPr>
      <w:rPr>
        <w:rFonts w:ascii="Symbol" w:hAnsi="Symbol" w:hint="default"/>
        <w:b w:val="0"/>
        <w:i w:val="0"/>
        <w:color w:val="auto"/>
        <w:w w:val="80"/>
        <w:sz w:val="1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1B5F60"/>
    <w:multiLevelType w:val="multilevel"/>
    <w:tmpl w:val="DFDC9A42"/>
    <w:styleLink w:val="PUCESEGIS"/>
    <w:lvl w:ilvl="0">
      <w:start w:val="1"/>
      <w:numFmt w:val="bullet"/>
      <w:lvlText w:val="▬"/>
      <w:lvlJc w:val="left"/>
      <w:pPr>
        <w:tabs>
          <w:tab w:val="num" w:pos="340"/>
        </w:tabs>
        <w:ind w:left="340" w:hanging="340"/>
      </w:pPr>
      <w:rPr>
        <w:rFonts w:ascii="Segoe UI" w:hAnsi="Segoe UI" w:hint="default"/>
        <w:color w:val="09212C" w:themeColor="accent1"/>
      </w:rPr>
    </w:lvl>
    <w:lvl w:ilvl="1">
      <w:start w:val="1"/>
      <w:numFmt w:val="bullet"/>
      <w:lvlText w:val="▬"/>
      <w:lvlJc w:val="left"/>
      <w:pPr>
        <w:tabs>
          <w:tab w:val="num" w:pos="680"/>
        </w:tabs>
        <w:ind w:left="680" w:hanging="340"/>
      </w:pPr>
      <w:rPr>
        <w:rFonts w:ascii="Segoe UI" w:hAnsi="Segoe UI" w:hint="default"/>
        <w:color w:val="ABC100" w:themeColor="accent2"/>
      </w:rPr>
    </w:lvl>
    <w:lvl w:ilvl="2">
      <w:start w:val="1"/>
      <w:numFmt w:val="bullet"/>
      <w:lvlText w:val=""/>
      <w:lvlJc w:val="left"/>
      <w:pPr>
        <w:tabs>
          <w:tab w:val="num" w:pos="907"/>
        </w:tabs>
        <w:ind w:left="907" w:hanging="227"/>
      </w:pPr>
      <w:rPr>
        <w:rFonts w:ascii="Wingdings 2" w:hAnsi="Wingdings 2" w:hint="default"/>
        <w:color w:val="ABC100" w:themeColor="accent2"/>
      </w:rPr>
    </w:lvl>
    <w:lvl w:ilvl="3">
      <w:start w:val="1"/>
      <w:numFmt w:val="bullet"/>
      <w:lvlText w:val=""/>
      <w:lvlJc w:val="left"/>
      <w:pPr>
        <w:tabs>
          <w:tab w:val="num" w:pos="1134"/>
        </w:tabs>
        <w:ind w:left="1134" w:hanging="227"/>
      </w:pPr>
      <w:rPr>
        <w:rFonts w:ascii="Wingdings 2" w:hAnsi="Wingdings 2" w:hint="default"/>
        <w:color w:val="09212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14712D3"/>
    <w:multiLevelType w:val="hybridMultilevel"/>
    <w:tmpl w:val="2E0CF1C2"/>
    <w:lvl w:ilvl="0" w:tplc="66623F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703C88"/>
    <w:multiLevelType w:val="hybridMultilevel"/>
    <w:tmpl w:val="D1B6B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976897"/>
    <w:multiLevelType w:val="hybridMultilevel"/>
    <w:tmpl w:val="56547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49702C"/>
    <w:multiLevelType w:val="hybridMultilevel"/>
    <w:tmpl w:val="371A408A"/>
    <w:lvl w:ilvl="0" w:tplc="440603E6">
      <w:start w:val="1"/>
      <w:numFmt w:val="bullet"/>
      <w:pStyle w:val="01PuceTableauN2"/>
      <w:lvlText w:val="▬"/>
      <w:lvlJc w:val="left"/>
      <w:pPr>
        <w:ind w:left="947" w:hanging="360"/>
      </w:pPr>
      <w:rPr>
        <w:rFonts w:ascii="Arial" w:hAnsi="Arial" w:hint="default"/>
        <w:color w:val="828282" w:themeColor="background2"/>
        <w:w w:val="80"/>
        <w:sz w:val="19"/>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22" w15:restartNumberingAfterBreak="0">
    <w:nsid w:val="4B4E4633"/>
    <w:multiLevelType w:val="hybridMultilevel"/>
    <w:tmpl w:val="C7F47950"/>
    <w:lvl w:ilvl="0" w:tplc="14E0273E">
      <w:start w:val="1"/>
      <w:numFmt w:val="bullet"/>
      <w:pStyle w:val="PuceN1-Gras"/>
      <w:lvlText w:val=""/>
      <w:lvlJc w:val="left"/>
      <w:pPr>
        <w:ind w:left="720" w:hanging="360"/>
      </w:pPr>
      <w:rPr>
        <w:rFonts w:ascii="Symbol" w:hAnsi="Symbol" w:hint="default"/>
        <w:b w:val="0"/>
        <w:i w:val="0"/>
        <w:color w:val="auto"/>
        <w:w w:val="80"/>
        <w:sz w:val="1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95057"/>
    <w:multiLevelType w:val="hybridMultilevel"/>
    <w:tmpl w:val="9AF40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A153C4"/>
    <w:multiLevelType w:val="hybridMultilevel"/>
    <w:tmpl w:val="4F4812CA"/>
    <w:lvl w:ilvl="0" w:tplc="66623F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8AA30C6"/>
    <w:multiLevelType w:val="hybridMultilevel"/>
    <w:tmpl w:val="BE44B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F86EB4"/>
    <w:multiLevelType w:val="hybridMultilevel"/>
    <w:tmpl w:val="6E5E9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376ABA"/>
    <w:multiLevelType w:val="multilevel"/>
    <w:tmpl w:val="AB3A6B20"/>
    <w:lvl w:ilvl="0">
      <w:start w:val="1"/>
      <w:numFmt w:val="decimal"/>
      <w:pStyle w:val="Titre1"/>
      <w:lvlText w:val="%1."/>
      <w:lvlJc w:val="left"/>
      <w:pPr>
        <w:ind w:left="432" w:hanging="432"/>
      </w:pPr>
      <w:rPr>
        <w:rFonts w:hint="default"/>
        <w:sz w:val="24"/>
        <w:szCs w:val="24"/>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8" w15:restartNumberingAfterBreak="0">
    <w:nsid w:val="608634DB"/>
    <w:multiLevelType w:val="hybridMultilevel"/>
    <w:tmpl w:val="1764B8A8"/>
    <w:lvl w:ilvl="0" w:tplc="7C46F668">
      <w:start w:val="1"/>
      <w:numFmt w:val="lowerLetter"/>
      <w:pStyle w:val="Listenumrote-abc"/>
      <w:lvlText w:val="%1."/>
      <w:lvlJc w:val="left"/>
      <w:pPr>
        <w:ind w:left="360" w:hanging="360"/>
      </w:pPr>
      <w:rPr>
        <w:rFonts w:hint="default"/>
        <w:b/>
        <w:color w:val="00A4A6" w:themeColor="accent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FA23E5"/>
    <w:multiLevelType w:val="hybridMultilevel"/>
    <w:tmpl w:val="731C9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AC03CF"/>
    <w:multiLevelType w:val="hybridMultilevel"/>
    <w:tmpl w:val="2E0CF1C2"/>
    <w:lvl w:ilvl="0" w:tplc="66623F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7725419"/>
    <w:multiLevelType w:val="hybridMultilevel"/>
    <w:tmpl w:val="2E0CF1C2"/>
    <w:lvl w:ilvl="0" w:tplc="66623F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B77C69"/>
    <w:multiLevelType w:val="hybridMultilevel"/>
    <w:tmpl w:val="BB589C82"/>
    <w:lvl w:ilvl="0" w:tplc="8D72E6A4">
      <w:start w:val="1"/>
      <w:numFmt w:val="bullet"/>
      <w:pStyle w:val="PuceN1"/>
      <w:lvlText w:val=""/>
      <w:lvlJc w:val="left"/>
      <w:pPr>
        <w:ind w:left="360" w:hanging="360"/>
      </w:pPr>
      <w:rPr>
        <w:rFonts w:ascii="Symbol" w:hAnsi="Symbol" w:hint="default"/>
        <w:b w:val="0"/>
        <w:i w:val="0"/>
        <w:color w:val="auto"/>
        <w:w w:val="80"/>
        <w:sz w:val="19"/>
        <w:u w:val="no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686165"/>
    <w:multiLevelType w:val="hybridMultilevel"/>
    <w:tmpl w:val="6C4AB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8F49BC"/>
    <w:multiLevelType w:val="hybridMultilevel"/>
    <w:tmpl w:val="2E0CF1C2"/>
    <w:lvl w:ilvl="0" w:tplc="66623F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B6C5600"/>
    <w:multiLevelType w:val="hybridMultilevel"/>
    <w:tmpl w:val="182CD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D146D2F"/>
    <w:multiLevelType w:val="hybridMultilevel"/>
    <w:tmpl w:val="C5B40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8408E4"/>
    <w:multiLevelType w:val="hybridMultilevel"/>
    <w:tmpl w:val="679081D6"/>
    <w:lvl w:ilvl="0" w:tplc="E6EA567A">
      <w:start w:val="1"/>
      <w:numFmt w:val="bullet"/>
      <w:pStyle w:val="PuceN4"/>
      <w:lvlText w:val="-"/>
      <w:lvlJc w:val="left"/>
      <w:pPr>
        <w:ind w:left="1571" w:hanging="360"/>
      </w:pPr>
      <w:rPr>
        <w:rFonts w:ascii="Segoe UI" w:hAnsi="Segoe UI" w:hint="default"/>
        <w:b w:val="0"/>
        <w:i w:val="0"/>
        <w:color w:val="auto"/>
        <w:w w:val="100"/>
        <w:sz w:val="18"/>
        <w:u w:val="none" w:color="6E9D3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8" w15:restartNumberingAfterBreak="0">
    <w:nsid w:val="6F3939BF"/>
    <w:multiLevelType w:val="hybridMultilevel"/>
    <w:tmpl w:val="447A8D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6E511F"/>
    <w:multiLevelType w:val="hybridMultilevel"/>
    <w:tmpl w:val="D750C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627952"/>
    <w:multiLevelType w:val="hybridMultilevel"/>
    <w:tmpl w:val="341C8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321A0A"/>
    <w:multiLevelType w:val="multilevel"/>
    <w:tmpl w:val="6B38B282"/>
    <w:lvl w:ilvl="0">
      <w:start w:val="1"/>
      <w:numFmt w:val="bullet"/>
      <w:pStyle w:val="Puce1"/>
      <w:lvlText w:val="▬"/>
      <w:lvlJc w:val="left"/>
      <w:pPr>
        <w:tabs>
          <w:tab w:val="num" w:pos="340"/>
        </w:tabs>
        <w:ind w:left="340" w:hanging="340"/>
      </w:pPr>
      <w:rPr>
        <w:rFonts w:ascii="Segoe UI" w:hAnsi="Segoe UI" w:hint="default"/>
        <w:color w:val="09212C" w:themeColor="accent1"/>
      </w:rPr>
    </w:lvl>
    <w:lvl w:ilvl="1">
      <w:start w:val="1"/>
      <w:numFmt w:val="bullet"/>
      <w:pStyle w:val="Puce2"/>
      <w:lvlText w:val="▬"/>
      <w:lvlJc w:val="left"/>
      <w:pPr>
        <w:tabs>
          <w:tab w:val="num" w:pos="680"/>
        </w:tabs>
        <w:ind w:left="680" w:hanging="340"/>
      </w:pPr>
      <w:rPr>
        <w:rFonts w:ascii="Segoe UI" w:hAnsi="Segoe UI" w:hint="default"/>
        <w:color w:val="ABC100" w:themeColor="accent2"/>
      </w:rPr>
    </w:lvl>
    <w:lvl w:ilvl="2">
      <w:start w:val="1"/>
      <w:numFmt w:val="bullet"/>
      <w:lvlText w:val="●"/>
      <w:lvlJc w:val="left"/>
      <w:pPr>
        <w:tabs>
          <w:tab w:val="num" w:pos="907"/>
        </w:tabs>
        <w:ind w:left="907" w:hanging="227"/>
      </w:pPr>
      <w:rPr>
        <w:rFonts w:ascii="Segoe UI" w:hAnsi="Segoe UI" w:hint="default"/>
        <w:color w:val="ABC100" w:themeColor="accent2"/>
      </w:rPr>
    </w:lvl>
    <w:lvl w:ilvl="3">
      <w:start w:val="1"/>
      <w:numFmt w:val="bullet"/>
      <w:lvlText w:val="●"/>
      <w:lvlJc w:val="left"/>
      <w:pPr>
        <w:tabs>
          <w:tab w:val="num" w:pos="1134"/>
        </w:tabs>
        <w:ind w:left="1134" w:hanging="227"/>
      </w:pPr>
      <w:rPr>
        <w:rFonts w:ascii="Segoe UI" w:hAnsi="Segoe UI" w:hint="default"/>
        <w:color w:val="09212C"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61A2811"/>
    <w:multiLevelType w:val="hybridMultilevel"/>
    <w:tmpl w:val="1988B59A"/>
    <w:lvl w:ilvl="0" w:tplc="45F682BE">
      <w:start w:val="1"/>
      <w:numFmt w:val="decimal"/>
      <w:pStyle w:val="Listenumrote-Normal"/>
      <w:lvlText w:val="%1."/>
      <w:lvlJc w:val="left"/>
      <w:pPr>
        <w:ind w:left="360" w:hanging="360"/>
      </w:pPr>
      <w:rPr>
        <w:rFonts w:hint="default"/>
        <w:b/>
        <w:color w:val="00A4A6" w:themeColor="accent5"/>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3" w15:restartNumberingAfterBreak="0">
    <w:nsid w:val="782161DF"/>
    <w:multiLevelType w:val="hybridMultilevel"/>
    <w:tmpl w:val="FC8408A4"/>
    <w:lvl w:ilvl="0" w:tplc="8DCC7480">
      <w:start w:val="1"/>
      <w:numFmt w:val="bullet"/>
      <w:pStyle w:val="PuceN3-Retraitsouspuce"/>
      <w:lvlText w:val="‐"/>
      <w:lvlJc w:val="left"/>
      <w:pPr>
        <w:ind w:left="928" w:hanging="360"/>
      </w:pPr>
      <w:rPr>
        <w:rFonts w:ascii="Segoe UI" w:hAnsi="Segoe UI"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4" w15:restartNumberingAfterBreak="0">
    <w:nsid w:val="799D3D64"/>
    <w:multiLevelType w:val="hybridMultilevel"/>
    <w:tmpl w:val="BD3E6E16"/>
    <w:lvl w:ilvl="0" w:tplc="DCA2E028">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28"/>
  </w:num>
  <w:num w:numId="3">
    <w:abstractNumId w:val="42"/>
  </w:num>
  <w:num w:numId="4">
    <w:abstractNumId w:val="32"/>
  </w:num>
  <w:num w:numId="5">
    <w:abstractNumId w:val="11"/>
  </w:num>
  <w:num w:numId="6">
    <w:abstractNumId w:val="7"/>
  </w:num>
  <w:num w:numId="7">
    <w:abstractNumId w:val="37"/>
  </w:num>
  <w:num w:numId="8">
    <w:abstractNumId w:val="15"/>
  </w:num>
  <w:num w:numId="9">
    <w:abstractNumId w:val="21"/>
  </w:num>
  <w:num w:numId="10">
    <w:abstractNumId w:val="27"/>
  </w:num>
  <w:num w:numId="11">
    <w:abstractNumId w:val="16"/>
  </w:num>
  <w:num w:numId="12">
    <w:abstractNumId w:val="22"/>
  </w:num>
  <w:num w:numId="13">
    <w:abstractNumId w:val="43"/>
  </w:num>
  <w:num w:numId="14">
    <w:abstractNumId w:val="17"/>
  </w:num>
  <w:num w:numId="15">
    <w:abstractNumId w:val="41"/>
  </w:num>
  <w:num w:numId="16">
    <w:abstractNumId w:val="0"/>
  </w:num>
  <w:num w:numId="17">
    <w:abstractNumId w:val="8"/>
  </w:num>
  <w:num w:numId="18">
    <w:abstractNumId w:val="29"/>
  </w:num>
  <w:num w:numId="19">
    <w:abstractNumId w:val="44"/>
  </w:num>
  <w:num w:numId="20">
    <w:abstractNumId w:val="24"/>
  </w:num>
  <w:num w:numId="21">
    <w:abstractNumId w:val="14"/>
  </w:num>
  <w:num w:numId="22">
    <w:abstractNumId w:val="13"/>
  </w:num>
  <w:num w:numId="23">
    <w:abstractNumId w:val="12"/>
  </w:num>
  <w:num w:numId="24">
    <w:abstractNumId w:val="34"/>
  </w:num>
  <w:num w:numId="25">
    <w:abstractNumId w:val="30"/>
  </w:num>
  <w:num w:numId="26">
    <w:abstractNumId w:val="5"/>
  </w:num>
  <w:num w:numId="27">
    <w:abstractNumId w:val="44"/>
    <w:lvlOverride w:ilvl="0">
      <w:startOverride w:val="1"/>
    </w:lvlOverride>
  </w:num>
  <w:num w:numId="28">
    <w:abstractNumId w:val="19"/>
  </w:num>
  <w:num w:numId="29">
    <w:abstractNumId w:val="31"/>
  </w:num>
  <w:num w:numId="30">
    <w:abstractNumId w:val="38"/>
  </w:num>
  <w:num w:numId="31">
    <w:abstractNumId w:val="3"/>
  </w:num>
  <w:num w:numId="32">
    <w:abstractNumId w:val="9"/>
  </w:num>
  <w:num w:numId="33">
    <w:abstractNumId w:val="25"/>
  </w:num>
  <w:num w:numId="34">
    <w:abstractNumId w:val="26"/>
  </w:num>
  <w:num w:numId="35">
    <w:abstractNumId w:val="23"/>
  </w:num>
  <w:num w:numId="36">
    <w:abstractNumId w:val="18"/>
  </w:num>
  <w:num w:numId="37">
    <w:abstractNumId w:val="10"/>
  </w:num>
  <w:num w:numId="38">
    <w:abstractNumId w:val="35"/>
  </w:num>
  <w:num w:numId="39">
    <w:abstractNumId w:val="40"/>
  </w:num>
  <w:num w:numId="40">
    <w:abstractNumId w:val="4"/>
  </w:num>
  <w:num w:numId="41">
    <w:abstractNumId w:val="39"/>
  </w:num>
  <w:num w:numId="42">
    <w:abstractNumId w:val="6"/>
  </w:num>
  <w:num w:numId="43">
    <w:abstractNumId w:val="1"/>
  </w:num>
  <w:num w:numId="44">
    <w:abstractNumId w:val="36"/>
  </w:num>
  <w:num w:numId="45">
    <w:abstractNumId w:val="20"/>
  </w:num>
  <w:num w:numId="46">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DDE"/>
    <w:rsid w:val="00001B5D"/>
    <w:rsid w:val="00001B8E"/>
    <w:rsid w:val="000035B3"/>
    <w:rsid w:val="00004AF8"/>
    <w:rsid w:val="00005B7B"/>
    <w:rsid w:val="00006E7B"/>
    <w:rsid w:val="000078B6"/>
    <w:rsid w:val="0001018D"/>
    <w:rsid w:val="00010D99"/>
    <w:rsid w:val="00010DE1"/>
    <w:rsid w:val="00011186"/>
    <w:rsid w:val="00011613"/>
    <w:rsid w:val="00012041"/>
    <w:rsid w:val="00012599"/>
    <w:rsid w:val="00012D05"/>
    <w:rsid w:val="00012DD3"/>
    <w:rsid w:val="00015931"/>
    <w:rsid w:val="00016519"/>
    <w:rsid w:val="00017AA9"/>
    <w:rsid w:val="0002009B"/>
    <w:rsid w:val="000243AA"/>
    <w:rsid w:val="00024856"/>
    <w:rsid w:val="00024A26"/>
    <w:rsid w:val="00025699"/>
    <w:rsid w:val="00025950"/>
    <w:rsid w:val="000271E3"/>
    <w:rsid w:val="0002785B"/>
    <w:rsid w:val="000278B5"/>
    <w:rsid w:val="0003012B"/>
    <w:rsid w:val="000308B7"/>
    <w:rsid w:val="00030B43"/>
    <w:rsid w:val="00032336"/>
    <w:rsid w:val="00033699"/>
    <w:rsid w:val="00033E6B"/>
    <w:rsid w:val="00034124"/>
    <w:rsid w:val="00034FCF"/>
    <w:rsid w:val="00035345"/>
    <w:rsid w:val="000354FE"/>
    <w:rsid w:val="000365B8"/>
    <w:rsid w:val="000372F4"/>
    <w:rsid w:val="00037D65"/>
    <w:rsid w:val="00037E14"/>
    <w:rsid w:val="000405DE"/>
    <w:rsid w:val="00040FBF"/>
    <w:rsid w:val="000433C3"/>
    <w:rsid w:val="00043584"/>
    <w:rsid w:val="00043B97"/>
    <w:rsid w:val="000441BA"/>
    <w:rsid w:val="00044FEE"/>
    <w:rsid w:val="00045150"/>
    <w:rsid w:val="0004679C"/>
    <w:rsid w:val="000468DE"/>
    <w:rsid w:val="00046F7E"/>
    <w:rsid w:val="000472DE"/>
    <w:rsid w:val="00047E47"/>
    <w:rsid w:val="000503BC"/>
    <w:rsid w:val="00051B22"/>
    <w:rsid w:val="00054F3C"/>
    <w:rsid w:val="0005589E"/>
    <w:rsid w:val="00055F3C"/>
    <w:rsid w:val="000573BB"/>
    <w:rsid w:val="00057B13"/>
    <w:rsid w:val="00057BF5"/>
    <w:rsid w:val="000618CC"/>
    <w:rsid w:val="00063241"/>
    <w:rsid w:val="0006369F"/>
    <w:rsid w:val="000636A0"/>
    <w:rsid w:val="000636C1"/>
    <w:rsid w:val="00063918"/>
    <w:rsid w:val="00064EA4"/>
    <w:rsid w:val="00064ECC"/>
    <w:rsid w:val="00065723"/>
    <w:rsid w:val="0006607D"/>
    <w:rsid w:val="00066BE0"/>
    <w:rsid w:val="0006719D"/>
    <w:rsid w:val="00067B70"/>
    <w:rsid w:val="00070796"/>
    <w:rsid w:val="00071093"/>
    <w:rsid w:val="00073255"/>
    <w:rsid w:val="00073996"/>
    <w:rsid w:val="00075A3F"/>
    <w:rsid w:val="00075EBF"/>
    <w:rsid w:val="00080E18"/>
    <w:rsid w:val="00081024"/>
    <w:rsid w:val="000818D3"/>
    <w:rsid w:val="00081B8A"/>
    <w:rsid w:val="00082611"/>
    <w:rsid w:val="000828B3"/>
    <w:rsid w:val="00083271"/>
    <w:rsid w:val="000835DB"/>
    <w:rsid w:val="00083B7B"/>
    <w:rsid w:val="00085487"/>
    <w:rsid w:val="000876D9"/>
    <w:rsid w:val="00087851"/>
    <w:rsid w:val="00087DEC"/>
    <w:rsid w:val="0009086F"/>
    <w:rsid w:val="00090DDA"/>
    <w:rsid w:val="00091B10"/>
    <w:rsid w:val="00091F5F"/>
    <w:rsid w:val="00092186"/>
    <w:rsid w:val="00092C40"/>
    <w:rsid w:val="00093696"/>
    <w:rsid w:val="0009406F"/>
    <w:rsid w:val="0009448B"/>
    <w:rsid w:val="00094497"/>
    <w:rsid w:val="0009518E"/>
    <w:rsid w:val="00095522"/>
    <w:rsid w:val="00095853"/>
    <w:rsid w:val="00095DA3"/>
    <w:rsid w:val="000963B5"/>
    <w:rsid w:val="0009655B"/>
    <w:rsid w:val="000976E0"/>
    <w:rsid w:val="000A03D2"/>
    <w:rsid w:val="000A09F9"/>
    <w:rsid w:val="000A13FB"/>
    <w:rsid w:val="000A1DBD"/>
    <w:rsid w:val="000A25CA"/>
    <w:rsid w:val="000A2609"/>
    <w:rsid w:val="000A3563"/>
    <w:rsid w:val="000A39C4"/>
    <w:rsid w:val="000A4E53"/>
    <w:rsid w:val="000A5CDB"/>
    <w:rsid w:val="000A6F2B"/>
    <w:rsid w:val="000A703B"/>
    <w:rsid w:val="000A7BF2"/>
    <w:rsid w:val="000A7D55"/>
    <w:rsid w:val="000B0720"/>
    <w:rsid w:val="000B1237"/>
    <w:rsid w:val="000B13A0"/>
    <w:rsid w:val="000B142D"/>
    <w:rsid w:val="000B1F48"/>
    <w:rsid w:val="000B2DF2"/>
    <w:rsid w:val="000B35FE"/>
    <w:rsid w:val="000B369D"/>
    <w:rsid w:val="000B38BC"/>
    <w:rsid w:val="000B5129"/>
    <w:rsid w:val="000B52EF"/>
    <w:rsid w:val="000B5656"/>
    <w:rsid w:val="000B60A1"/>
    <w:rsid w:val="000C0BCD"/>
    <w:rsid w:val="000C224F"/>
    <w:rsid w:val="000C38A3"/>
    <w:rsid w:val="000C40A7"/>
    <w:rsid w:val="000C7C29"/>
    <w:rsid w:val="000D0C7B"/>
    <w:rsid w:val="000D1385"/>
    <w:rsid w:val="000D1438"/>
    <w:rsid w:val="000D1D94"/>
    <w:rsid w:val="000D2AB2"/>
    <w:rsid w:val="000D525E"/>
    <w:rsid w:val="000E0497"/>
    <w:rsid w:val="000E0E4A"/>
    <w:rsid w:val="000E2036"/>
    <w:rsid w:val="000E3A5A"/>
    <w:rsid w:val="000E4262"/>
    <w:rsid w:val="000E46D2"/>
    <w:rsid w:val="000E4E7A"/>
    <w:rsid w:val="000E59D4"/>
    <w:rsid w:val="000E5C34"/>
    <w:rsid w:val="000E755E"/>
    <w:rsid w:val="000E7CF6"/>
    <w:rsid w:val="000F1B19"/>
    <w:rsid w:val="000F22F4"/>
    <w:rsid w:val="000F3525"/>
    <w:rsid w:val="000F47AC"/>
    <w:rsid w:val="000F4C08"/>
    <w:rsid w:val="001007CC"/>
    <w:rsid w:val="00100EC1"/>
    <w:rsid w:val="0010513F"/>
    <w:rsid w:val="0010657C"/>
    <w:rsid w:val="00107556"/>
    <w:rsid w:val="00107CFD"/>
    <w:rsid w:val="001101BF"/>
    <w:rsid w:val="001102BD"/>
    <w:rsid w:val="00110728"/>
    <w:rsid w:val="001107CA"/>
    <w:rsid w:val="00110B78"/>
    <w:rsid w:val="00110CCB"/>
    <w:rsid w:val="001118BE"/>
    <w:rsid w:val="00111FDD"/>
    <w:rsid w:val="00112CE2"/>
    <w:rsid w:val="00113223"/>
    <w:rsid w:val="00114825"/>
    <w:rsid w:val="001157FB"/>
    <w:rsid w:val="00116AE1"/>
    <w:rsid w:val="00117ABC"/>
    <w:rsid w:val="001200EA"/>
    <w:rsid w:val="0012247F"/>
    <w:rsid w:val="00127CFB"/>
    <w:rsid w:val="0013024A"/>
    <w:rsid w:val="00130F3B"/>
    <w:rsid w:val="001310C6"/>
    <w:rsid w:val="0013153E"/>
    <w:rsid w:val="0013165F"/>
    <w:rsid w:val="00131EDB"/>
    <w:rsid w:val="00133426"/>
    <w:rsid w:val="0013468D"/>
    <w:rsid w:val="00135EC6"/>
    <w:rsid w:val="00137326"/>
    <w:rsid w:val="00137F79"/>
    <w:rsid w:val="001422F2"/>
    <w:rsid w:val="0014258E"/>
    <w:rsid w:val="001425B3"/>
    <w:rsid w:val="0014384B"/>
    <w:rsid w:val="00143F16"/>
    <w:rsid w:val="00145207"/>
    <w:rsid w:val="001464A7"/>
    <w:rsid w:val="0014665B"/>
    <w:rsid w:val="00146BEF"/>
    <w:rsid w:val="0015158E"/>
    <w:rsid w:val="0015285A"/>
    <w:rsid w:val="00153441"/>
    <w:rsid w:val="001535F8"/>
    <w:rsid w:val="00153FF7"/>
    <w:rsid w:val="001552F2"/>
    <w:rsid w:val="0015546C"/>
    <w:rsid w:val="0015678E"/>
    <w:rsid w:val="00156996"/>
    <w:rsid w:val="00157929"/>
    <w:rsid w:val="00160C37"/>
    <w:rsid w:val="001629BD"/>
    <w:rsid w:val="0016375D"/>
    <w:rsid w:val="001702C6"/>
    <w:rsid w:val="001726CE"/>
    <w:rsid w:val="00172F1D"/>
    <w:rsid w:val="00173050"/>
    <w:rsid w:val="0017334A"/>
    <w:rsid w:val="001734F9"/>
    <w:rsid w:val="00173F80"/>
    <w:rsid w:val="00175A0F"/>
    <w:rsid w:val="00175F16"/>
    <w:rsid w:val="00176221"/>
    <w:rsid w:val="001768C4"/>
    <w:rsid w:val="00176928"/>
    <w:rsid w:val="00176950"/>
    <w:rsid w:val="00177049"/>
    <w:rsid w:val="00177195"/>
    <w:rsid w:val="00180277"/>
    <w:rsid w:val="00180B5A"/>
    <w:rsid w:val="00180D10"/>
    <w:rsid w:val="00181455"/>
    <w:rsid w:val="00181558"/>
    <w:rsid w:val="00182210"/>
    <w:rsid w:val="00183185"/>
    <w:rsid w:val="00185457"/>
    <w:rsid w:val="0018624C"/>
    <w:rsid w:val="001870DA"/>
    <w:rsid w:val="001872F9"/>
    <w:rsid w:val="00187FAE"/>
    <w:rsid w:val="00191436"/>
    <w:rsid w:val="001921CF"/>
    <w:rsid w:val="001923B0"/>
    <w:rsid w:val="00193699"/>
    <w:rsid w:val="001937E4"/>
    <w:rsid w:val="00194849"/>
    <w:rsid w:val="00194D73"/>
    <w:rsid w:val="00195096"/>
    <w:rsid w:val="001954EC"/>
    <w:rsid w:val="00195A14"/>
    <w:rsid w:val="001960BD"/>
    <w:rsid w:val="00196930"/>
    <w:rsid w:val="001970BE"/>
    <w:rsid w:val="00197C82"/>
    <w:rsid w:val="001A01B8"/>
    <w:rsid w:val="001A0BB6"/>
    <w:rsid w:val="001A0DFC"/>
    <w:rsid w:val="001A15E3"/>
    <w:rsid w:val="001A3348"/>
    <w:rsid w:val="001A4620"/>
    <w:rsid w:val="001A5404"/>
    <w:rsid w:val="001A54ED"/>
    <w:rsid w:val="001A6019"/>
    <w:rsid w:val="001A6EEC"/>
    <w:rsid w:val="001A72C3"/>
    <w:rsid w:val="001A7DBB"/>
    <w:rsid w:val="001A7E2F"/>
    <w:rsid w:val="001B0047"/>
    <w:rsid w:val="001B0A49"/>
    <w:rsid w:val="001B15C4"/>
    <w:rsid w:val="001B186E"/>
    <w:rsid w:val="001B1D4A"/>
    <w:rsid w:val="001B2B66"/>
    <w:rsid w:val="001B2D81"/>
    <w:rsid w:val="001B4062"/>
    <w:rsid w:val="001B4F54"/>
    <w:rsid w:val="001B59FA"/>
    <w:rsid w:val="001B66C3"/>
    <w:rsid w:val="001B6E16"/>
    <w:rsid w:val="001C3DEA"/>
    <w:rsid w:val="001C4201"/>
    <w:rsid w:val="001C4494"/>
    <w:rsid w:val="001C45BE"/>
    <w:rsid w:val="001C490E"/>
    <w:rsid w:val="001C4F96"/>
    <w:rsid w:val="001C507D"/>
    <w:rsid w:val="001C5529"/>
    <w:rsid w:val="001C5741"/>
    <w:rsid w:val="001C66B4"/>
    <w:rsid w:val="001C7226"/>
    <w:rsid w:val="001D04A3"/>
    <w:rsid w:val="001D169C"/>
    <w:rsid w:val="001D2858"/>
    <w:rsid w:val="001D3840"/>
    <w:rsid w:val="001D41E0"/>
    <w:rsid w:val="001D5A85"/>
    <w:rsid w:val="001D6E7E"/>
    <w:rsid w:val="001E09E4"/>
    <w:rsid w:val="001E1BD1"/>
    <w:rsid w:val="001E5A4C"/>
    <w:rsid w:val="001E6220"/>
    <w:rsid w:val="001E6286"/>
    <w:rsid w:val="001E7AEE"/>
    <w:rsid w:val="001F1F3D"/>
    <w:rsid w:val="001F2401"/>
    <w:rsid w:val="001F28A8"/>
    <w:rsid w:val="001F3772"/>
    <w:rsid w:val="001F3F18"/>
    <w:rsid w:val="001F402E"/>
    <w:rsid w:val="001F53FA"/>
    <w:rsid w:val="001F543A"/>
    <w:rsid w:val="001F5D7F"/>
    <w:rsid w:val="001F74F2"/>
    <w:rsid w:val="002020D8"/>
    <w:rsid w:val="00202387"/>
    <w:rsid w:val="002029D4"/>
    <w:rsid w:val="00202A7D"/>
    <w:rsid w:val="002030F6"/>
    <w:rsid w:val="00203107"/>
    <w:rsid w:val="002043CC"/>
    <w:rsid w:val="002044CB"/>
    <w:rsid w:val="0020453D"/>
    <w:rsid w:val="00205A15"/>
    <w:rsid w:val="00205D42"/>
    <w:rsid w:val="002061B5"/>
    <w:rsid w:val="0020675F"/>
    <w:rsid w:val="0020685A"/>
    <w:rsid w:val="00210D2C"/>
    <w:rsid w:val="002116CF"/>
    <w:rsid w:val="00212105"/>
    <w:rsid w:val="0021211C"/>
    <w:rsid w:val="0021421F"/>
    <w:rsid w:val="00214F7D"/>
    <w:rsid w:val="002155F8"/>
    <w:rsid w:val="00215627"/>
    <w:rsid w:val="00215822"/>
    <w:rsid w:val="00216A8E"/>
    <w:rsid w:val="00217CF5"/>
    <w:rsid w:val="002200CA"/>
    <w:rsid w:val="002211DC"/>
    <w:rsid w:val="00221A33"/>
    <w:rsid w:val="0022295C"/>
    <w:rsid w:val="00222B50"/>
    <w:rsid w:val="00222FC2"/>
    <w:rsid w:val="00223237"/>
    <w:rsid w:val="002238A5"/>
    <w:rsid w:val="00224627"/>
    <w:rsid w:val="002251A9"/>
    <w:rsid w:val="0022544E"/>
    <w:rsid w:val="002256B2"/>
    <w:rsid w:val="00225A89"/>
    <w:rsid w:val="00225C3A"/>
    <w:rsid w:val="002261FD"/>
    <w:rsid w:val="00227096"/>
    <w:rsid w:val="00231123"/>
    <w:rsid w:val="00231E88"/>
    <w:rsid w:val="00232E2C"/>
    <w:rsid w:val="00234FA3"/>
    <w:rsid w:val="00235144"/>
    <w:rsid w:val="00235962"/>
    <w:rsid w:val="00237216"/>
    <w:rsid w:val="002375B0"/>
    <w:rsid w:val="0024167F"/>
    <w:rsid w:val="0024285F"/>
    <w:rsid w:val="00243184"/>
    <w:rsid w:val="002443B5"/>
    <w:rsid w:val="002443C9"/>
    <w:rsid w:val="0024466A"/>
    <w:rsid w:val="00245113"/>
    <w:rsid w:val="00245168"/>
    <w:rsid w:val="0024523F"/>
    <w:rsid w:val="0024716C"/>
    <w:rsid w:val="0025014D"/>
    <w:rsid w:val="0025147F"/>
    <w:rsid w:val="002515C7"/>
    <w:rsid w:val="002524E6"/>
    <w:rsid w:val="0025362A"/>
    <w:rsid w:val="00254C11"/>
    <w:rsid w:val="002553BC"/>
    <w:rsid w:val="002575E9"/>
    <w:rsid w:val="00257C39"/>
    <w:rsid w:val="00260200"/>
    <w:rsid w:val="00261134"/>
    <w:rsid w:val="00261B7D"/>
    <w:rsid w:val="00261E80"/>
    <w:rsid w:val="0026266A"/>
    <w:rsid w:val="00263EBD"/>
    <w:rsid w:val="00264065"/>
    <w:rsid w:val="002641AA"/>
    <w:rsid w:val="00264FF1"/>
    <w:rsid w:val="002650B5"/>
    <w:rsid w:val="00266F8F"/>
    <w:rsid w:val="0026709C"/>
    <w:rsid w:val="00267DB5"/>
    <w:rsid w:val="00270220"/>
    <w:rsid w:val="00270AB3"/>
    <w:rsid w:val="00270D36"/>
    <w:rsid w:val="00271F6D"/>
    <w:rsid w:val="00273B0D"/>
    <w:rsid w:val="00273ECC"/>
    <w:rsid w:val="002747D2"/>
    <w:rsid w:val="0027637C"/>
    <w:rsid w:val="0027687A"/>
    <w:rsid w:val="00277006"/>
    <w:rsid w:val="0027734B"/>
    <w:rsid w:val="0027746E"/>
    <w:rsid w:val="00277B9E"/>
    <w:rsid w:val="00280278"/>
    <w:rsid w:val="00280EDE"/>
    <w:rsid w:val="00282654"/>
    <w:rsid w:val="0028587C"/>
    <w:rsid w:val="00285D35"/>
    <w:rsid w:val="00285D97"/>
    <w:rsid w:val="00286045"/>
    <w:rsid w:val="00287D89"/>
    <w:rsid w:val="00292FD2"/>
    <w:rsid w:val="002933C9"/>
    <w:rsid w:val="00293430"/>
    <w:rsid w:val="00293903"/>
    <w:rsid w:val="00294EA3"/>
    <w:rsid w:val="0029579D"/>
    <w:rsid w:val="00295BE1"/>
    <w:rsid w:val="00297239"/>
    <w:rsid w:val="002A0262"/>
    <w:rsid w:val="002A0C86"/>
    <w:rsid w:val="002A1C74"/>
    <w:rsid w:val="002A285D"/>
    <w:rsid w:val="002A320C"/>
    <w:rsid w:val="002A40EB"/>
    <w:rsid w:val="002A6BC0"/>
    <w:rsid w:val="002A78B3"/>
    <w:rsid w:val="002A7D02"/>
    <w:rsid w:val="002B08C9"/>
    <w:rsid w:val="002B0A65"/>
    <w:rsid w:val="002B0A72"/>
    <w:rsid w:val="002B1C69"/>
    <w:rsid w:val="002B2A25"/>
    <w:rsid w:val="002B2EC6"/>
    <w:rsid w:val="002B4370"/>
    <w:rsid w:val="002B4DBE"/>
    <w:rsid w:val="002B59AC"/>
    <w:rsid w:val="002B6C59"/>
    <w:rsid w:val="002C0B37"/>
    <w:rsid w:val="002C27B9"/>
    <w:rsid w:val="002C3331"/>
    <w:rsid w:val="002C3C1A"/>
    <w:rsid w:val="002C3DA2"/>
    <w:rsid w:val="002C420C"/>
    <w:rsid w:val="002C4553"/>
    <w:rsid w:val="002C4D6A"/>
    <w:rsid w:val="002C4FC5"/>
    <w:rsid w:val="002C56AF"/>
    <w:rsid w:val="002C7513"/>
    <w:rsid w:val="002C7954"/>
    <w:rsid w:val="002C7B5C"/>
    <w:rsid w:val="002D14ED"/>
    <w:rsid w:val="002D1513"/>
    <w:rsid w:val="002D2BA7"/>
    <w:rsid w:val="002D315E"/>
    <w:rsid w:val="002D5223"/>
    <w:rsid w:val="002D676A"/>
    <w:rsid w:val="002D6FF7"/>
    <w:rsid w:val="002D724E"/>
    <w:rsid w:val="002D72CA"/>
    <w:rsid w:val="002E2148"/>
    <w:rsid w:val="002E3753"/>
    <w:rsid w:val="002E672D"/>
    <w:rsid w:val="002E6B9E"/>
    <w:rsid w:val="002E6BBA"/>
    <w:rsid w:val="002F0CAE"/>
    <w:rsid w:val="002F1503"/>
    <w:rsid w:val="002F1812"/>
    <w:rsid w:val="002F1B09"/>
    <w:rsid w:val="002F1BCB"/>
    <w:rsid w:val="002F29F1"/>
    <w:rsid w:val="002F301D"/>
    <w:rsid w:val="002F3A67"/>
    <w:rsid w:val="002F6E4B"/>
    <w:rsid w:val="002F7878"/>
    <w:rsid w:val="00301A09"/>
    <w:rsid w:val="00302279"/>
    <w:rsid w:val="00303BE5"/>
    <w:rsid w:val="00304F2F"/>
    <w:rsid w:val="00305468"/>
    <w:rsid w:val="00305541"/>
    <w:rsid w:val="00305D0C"/>
    <w:rsid w:val="00310733"/>
    <w:rsid w:val="00310CF3"/>
    <w:rsid w:val="00310EE8"/>
    <w:rsid w:val="003115E8"/>
    <w:rsid w:val="00311B0D"/>
    <w:rsid w:val="0031287A"/>
    <w:rsid w:val="003156E5"/>
    <w:rsid w:val="003165AE"/>
    <w:rsid w:val="00317931"/>
    <w:rsid w:val="003212DA"/>
    <w:rsid w:val="00321611"/>
    <w:rsid w:val="003216B5"/>
    <w:rsid w:val="00322380"/>
    <w:rsid w:val="00322DF5"/>
    <w:rsid w:val="003236CF"/>
    <w:rsid w:val="003236EE"/>
    <w:rsid w:val="003239CE"/>
    <w:rsid w:val="00325B1A"/>
    <w:rsid w:val="00325D0B"/>
    <w:rsid w:val="00326412"/>
    <w:rsid w:val="00330230"/>
    <w:rsid w:val="00330513"/>
    <w:rsid w:val="00332239"/>
    <w:rsid w:val="003326F1"/>
    <w:rsid w:val="00332CE0"/>
    <w:rsid w:val="00334D30"/>
    <w:rsid w:val="00335865"/>
    <w:rsid w:val="003362D7"/>
    <w:rsid w:val="00337555"/>
    <w:rsid w:val="003417C5"/>
    <w:rsid w:val="00341A0A"/>
    <w:rsid w:val="00341B14"/>
    <w:rsid w:val="0034239D"/>
    <w:rsid w:val="00344BBE"/>
    <w:rsid w:val="0034549B"/>
    <w:rsid w:val="003456A3"/>
    <w:rsid w:val="00345C74"/>
    <w:rsid w:val="00345FE8"/>
    <w:rsid w:val="00346295"/>
    <w:rsid w:val="00346747"/>
    <w:rsid w:val="003478B4"/>
    <w:rsid w:val="00350179"/>
    <w:rsid w:val="00352563"/>
    <w:rsid w:val="00352891"/>
    <w:rsid w:val="0035555C"/>
    <w:rsid w:val="00355866"/>
    <w:rsid w:val="00355AD3"/>
    <w:rsid w:val="00356681"/>
    <w:rsid w:val="00356A94"/>
    <w:rsid w:val="003576F1"/>
    <w:rsid w:val="0036031B"/>
    <w:rsid w:val="00360494"/>
    <w:rsid w:val="003622A8"/>
    <w:rsid w:val="00362EDD"/>
    <w:rsid w:val="00363D87"/>
    <w:rsid w:val="00365794"/>
    <w:rsid w:val="003670B0"/>
    <w:rsid w:val="00367764"/>
    <w:rsid w:val="00367DF2"/>
    <w:rsid w:val="00371EC6"/>
    <w:rsid w:val="003728EA"/>
    <w:rsid w:val="003730C5"/>
    <w:rsid w:val="003736D8"/>
    <w:rsid w:val="003743E0"/>
    <w:rsid w:val="00374961"/>
    <w:rsid w:val="003763F9"/>
    <w:rsid w:val="00377107"/>
    <w:rsid w:val="00377975"/>
    <w:rsid w:val="0038091C"/>
    <w:rsid w:val="00381194"/>
    <w:rsid w:val="00381C67"/>
    <w:rsid w:val="00382792"/>
    <w:rsid w:val="00382B81"/>
    <w:rsid w:val="00382C94"/>
    <w:rsid w:val="00384594"/>
    <w:rsid w:val="00385557"/>
    <w:rsid w:val="003875E9"/>
    <w:rsid w:val="00387FA7"/>
    <w:rsid w:val="0039241A"/>
    <w:rsid w:val="003931F2"/>
    <w:rsid w:val="00394248"/>
    <w:rsid w:val="003949D9"/>
    <w:rsid w:val="003956B8"/>
    <w:rsid w:val="003976DE"/>
    <w:rsid w:val="00397902"/>
    <w:rsid w:val="003A014A"/>
    <w:rsid w:val="003A26E5"/>
    <w:rsid w:val="003A2D20"/>
    <w:rsid w:val="003A2D2F"/>
    <w:rsid w:val="003A2E10"/>
    <w:rsid w:val="003A2E73"/>
    <w:rsid w:val="003A3308"/>
    <w:rsid w:val="003A34A0"/>
    <w:rsid w:val="003A36E6"/>
    <w:rsid w:val="003A4961"/>
    <w:rsid w:val="003A516E"/>
    <w:rsid w:val="003A6DCE"/>
    <w:rsid w:val="003A7CD8"/>
    <w:rsid w:val="003B07A7"/>
    <w:rsid w:val="003B1CA8"/>
    <w:rsid w:val="003B1D25"/>
    <w:rsid w:val="003B2E61"/>
    <w:rsid w:val="003B4305"/>
    <w:rsid w:val="003B548A"/>
    <w:rsid w:val="003B5658"/>
    <w:rsid w:val="003B711A"/>
    <w:rsid w:val="003C01F4"/>
    <w:rsid w:val="003C022C"/>
    <w:rsid w:val="003C0D83"/>
    <w:rsid w:val="003C271A"/>
    <w:rsid w:val="003C396D"/>
    <w:rsid w:val="003C55B7"/>
    <w:rsid w:val="003C58FB"/>
    <w:rsid w:val="003C709D"/>
    <w:rsid w:val="003D0A43"/>
    <w:rsid w:val="003D11AE"/>
    <w:rsid w:val="003D14B4"/>
    <w:rsid w:val="003D27AE"/>
    <w:rsid w:val="003D3AED"/>
    <w:rsid w:val="003D54EF"/>
    <w:rsid w:val="003D6C99"/>
    <w:rsid w:val="003D7832"/>
    <w:rsid w:val="003E149A"/>
    <w:rsid w:val="003E2961"/>
    <w:rsid w:val="003E2A35"/>
    <w:rsid w:val="003E2B25"/>
    <w:rsid w:val="003E377C"/>
    <w:rsid w:val="003E3A18"/>
    <w:rsid w:val="003E3CB3"/>
    <w:rsid w:val="003E3F59"/>
    <w:rsid w:val="003E5D77"/>
    <w:rsid w:val="003E6E38"/>
    <w:rsid w:val="003E77A2"/>
    <w:rsid w:val="003E7883"/>
    <w:rsid w:val="003F0162"/>
    <w:rsid w:val="003F0450"/>
    <w:rsid w:val="003F0459"/>
    <w:rsid w:val="003F5478"/>
    <w:rsid w:val="003F5787"/>
    <w:rsid w:val="003F6156"/>
    <w:rsid w:val="003F7722"/>
    <w:rsid w:val="004008BF"/>
    <w:rsid w:val="00402D4E"/>
    <w:rsid w:val="00403220"/>
    <w:rsid w:val="00403D47"/>
    <w:rsid w:val="00404EC5"/>
    <w:rsid w:val="00405504"/>
    <w:rsid w:val="00406D0F"/>
    <w:rsid w:val="00407688"/>
    <w:rsid w:val="00410E87"/>
    <w:rsid w:val="00411F10"/>
    <w:rsid w:val="00412D10"/>
    <w:rsid w:val="00413641"/>
    <w:rsid w:val="004136B7"/>
    <w:rsid w:val="00415C8B"/>
    <w:rsid w:val="00415EAF"/>
    <w:rsid w:val="00416649"/>
    <w:rsid w:val="004168EF"/>
    <w:rsid w:val="00416C0D"/>
    <w:rsid w:val="00416E0D"/>
    <w:rsid w:val="0041757D"/>
    <w:rsid w:val="00420EA9"/>
    <w:rsid w:val="00421926"/>
    <w:rsid w:val="00422A17"/>
    <w:rsid w:val="0042338B"/>
    <w:rsid w:val="00425D98"/>
    <w:rsid w:val="00425E43"/>
    <w:rsid w:val="00425E85"/>
    <w:rsid w:val="0042664A"/>
    <w:rsid w:val="00427312"/>
    <w:rsid w:val="00427FD5"/>
    <w:rsid w:val="00431EB1"/>
    <w:rsid w:val="00432A9F"/>
    <w:rsid w:val="0043368D"/>
    <w:rsid w:val="00433DE9"/>
    <w:rsid w:val="00434605"/>
    <w:rsid w:val="004361EF"/>
    <w:rsid w:val="004362B0"/>
    <w:rsid w:val="004418E8"/>
    <w:rsid w:val="004420AB"/>
    <w:rsid w:val="004442AB"/>
    <w:rsid w:val="00445084"/>
    <w:rsid w:val="004450AE"/>
    <w:rsid w:val="00446969"/>
    <w:rsid w:val="00447D40"/>
    <w:rsid w:val="00450802"/>
    <w:rsid w:val="0045080D"/>
    <w:rsid w:val="0045324C"/>
    <w:rsid w:val="00453693"/>
    <w:rsid w:val="00453FC2"/>
    <w:rsid w:val="004543F9"/>
    <w:rsid w:val="0045536D"/>
    <w:rsid w:val="004555A4"/>
    <w:rsid w:val="00455C7A"/>
    <w:rsid w:val="00455F8E"/>
    <w:rsid w:val="00456A98"/>
    <w:rsid w:val="00456BF5"/>
    <w:rsid w:val="00456C6E"/>
    <w:rsid w:val="00457447"/>
    <w:rsid w:val="0045786C"/>
    <w:rsid w:val="004612C1"/>
    <w:rsid w:val="00461F73"/>
    <w:rsid w:val="004647C4"/>
    <w:rsid w:val="004649DB"/>
    <w:rsid w:val="00464B7B"/>
    <w:rsid w:val="004664A5"/>
    <w:rsid w:val="004665C7"/>
    <w:rsid w:val="0046701B"/>
    <w:rsid w:val="00467461"/>
    <w:rsid w:val="00472B8B"/>
    <w:rsid w:val="0047503C"/>
    <w:rsid w:val="004753F4"/>
    <w:rsid w:val="00475BE4"/>
    <w:rsid w:val="00475E9F"/>
    <w:rsid w:val="0047784C"/>
    <w:rsid w:val="00480C09"/>
    <w:rsid w:val="004818E3"/>
    <w:rsid w:val="00481CED"/>
    <w:rsid w:val="00482139"/>
    <w:rsid w:val="004838A7"/>
    <w:rsid w:val="00486738"/>
    <w:rsid w:val="00487004"/>
    <w:rsid w:val="004879D5"/>
    <w:rsid w:val="00491489"/>
    <w:rsid w:val="0049276D"/>
    <w:rsid w:val="00493BC4"/>
    <w:rsid w:val="00496A1E"/>
    <w:rsid w:val="004978E5"/>
    <w:rsid w:val="004A022C"/>
    <w:rsid w:val="004A03B3"/>
    <w:rsid w:val="004A06F6"/>
    <w:rsid w:val="004A1E31"/>
    <w:rsid w:val="004A2021"/>
    <w:rsid w:val="004A211A"/>
    <w:rsid w:val="004A5616"/>
    <w:rsid w:val="004A7ABA"/>
    <w:rsid w:val="004A7F2F"/>
    <w:rsid w:val="004A7FC7"/>
    <w:rsid w:val="004B0831"/>
    <w:rsid w:val="004B0842"/>
    <w:rsid w:val="004B1537"/>
    <w:rsid w:val="004B1EA5"/>
    <w:rsid w:val="004B2D48"/>
    <w:rsid w:val="004B4485"/>
    <w:rsid w:val="004B4B01"/>
    <w:rsid w:val="004B4E72"/>
    <w:rsid w:val="004B6831"/>
    <w:rsid w:val="004B7A3B"/>
    <w:rsid w:val="004C05BB"/>
    <w:rsid w:val="004C0A84"/>
    <w:rsid w:val="004C137B"/>
    <w:rsid w:val="004C3484"/>
    <w:rsid w:val="004C4FA6"/>
    <w:rsid w:val="004C58A7"/>
    <w:rsid w:val="004C64CD"/>
    <w:rsid w:val="004C7CB0"/>
    <w:rsid w:val="004D0837"/>
    <w:rsid w:val="004D152B"/>
    <w:rsid w:val="004D177D"/>
    <w:rsid w:val="004D2875"/>
    <w:rsid w:val="004D29BE"/>
    <w:rsid w:val="004D356C"/>
    <w:rsid w:val="004D4D31"/>
    <w:rsid w:val="004D502A"/>
    <w:rsid w:val="004D53CB"/>
    <w:rsid w:val="004D60A4"/>
    <w:rsid w:val="004D7A88"/>
    <w:rsid w:val="004D7CE4"/>
    <w:rsid w:val="004E2277"/>
    <w:rsid w:val="004E24F5"/>
    <w:rsid w:val="004E4BE8"/>
    <w:rsid w:val="004E5F3A"/>
    <w:rsid w:val="004E5FEA"/>
    <w:rsid w:val="004E7F46"/>
    <w:rsid w:val="004F0180"/>
    <w:rsid w:val="004F0357"/>
    <w:rsid w:val="004F0D6C"/>
    <w:rsid w:val="004F0EC1"/>
    <w:rsid w:val="004F14A3"/>
    <w:rsid w:val="004F2644"/>
    <w:rsid w:val="004F31B3"/>
    <w:rsid w:val="004F3673"/>
    <w:rsid w:val="004F3F7D"/>
    <w:rsid w:val="004F4210"/>
    <w:rsid w:val="00500A58"/>
    <w:rsid w:val="00500F35"/>
    <w:rsid w:val="00501D38"/>
    <w:rsid w:val="005039C0"/>
    <w:rsid w:val="00504606"/>
    <w:rsid w:val="00504A3F"/>
    <w:rsid w:val="00504E00"/>
    <w:rsid w:val="00505CB6"/>
    <w:rsid w:val="00507BEF"/>
    <w:rsid w:val="00510359"/>
    <w:rsid w:val="00510639"/>
    <w:rsid w:val="00510CEF"/>
    <w:rsid w:val="00512A5B"/>
    <w:rsid w:val="00513361"/>
    <w:rsid w:val="00515885"/>
    <w:rsid w:val="005160C9"/>
    <w:rsid w:val="00516691"/>
    <w:rsid w:val="00516D95"/>
    <w:rsid w:val="00517DB3"/>
    <w:rsid w:val="00520AF3"/>
    <w:rsid w:val="00523763"/>
    <w:rsid w:val="0052429C"/>
    <w:rsid w:val="0052704A"/>
    <w:rsid w:val="005277EB"/>
    <w:rsid w:val="0053172F"/>
    <w:rsid w:val="00533909"/>
    <w:rsid w:val="00533912"/>
    <w:rsid w:val="00533F79"/>
    <w:rsid w:val="00534485"/>
    <w:rsid w:val="0053673B"/>
    <w:rsid w:val="005373E0"/>
    <w:rsid w:val="00537664"/>
    <w:rsid w:val="00541197"/>
    <w:rsid w:val="005411F9"/>
    <w:rsid w:val="00541B0D"/>
    <w:rsid w:val="00542B05"/>
    <w:rsid w:val="0054414A"/>
    <w:rsid w:val="00544375"/>
    <w:rsid w:val="005444E7"/>
    <w:rsid w:val="00544CD4"/>
    <w:rsid w:val="00545F6B"/>
    <w:rsid w:val="00546761"/>
    <w:rsid w:val="00550854"/>
    <w:rsid w:val="00550976"/>
    <w:rsid w:val="0055306A"/>
    <w:rsid w:val="00553334"/>
    <w:rsid w:val="005543F6"/>
    <w:rsid w:val="00555CF5"/>
    <w:rsid w:val="005568AB"/>
    <w:rsid w:val="0055789D"/>
    <w:rsid w:val="00560A8E"/>
    <w:rsid w:val="00561A8C"/>
    <w:rsid w:val="0056237B"/>
    <w:rsid w:val="00562469"/>
    <w:rsid w:val="00562521"/>
    <w:rsid w:val="0056253E"/>
    <w:rsid w:val="00563059"/>
    <w:rsid w:val="00563600"/>
    <w:rsid w:val="00563B02"/>
    <w:rsid w:val="00563E21"/>
    <w:rsid w:val="005644E0"/>
    <w:rsid w:val="00564F52"/>
    <w:rsid w:val="0056597B"/>
    <w:rsid w:val="0056623A"/>
    <w:rsid w:val="00566908"/>
    <w:rsid w:val="00567920"/>
    <w:rsid w:val="00567B25"/>
    <w:rsid w:val="005703F0"/>
    <w:rsid w:val="005706BD"/>
    <w:rsid w:val="0057139C"/>
    <w:rsid w:val="00571420"/>
    <w:rsid w:val="00572892"/>
    <w:rsid w:val="005737BC"/>
    <w:rsid w:val="0057434E"/>
    <w:rsid w:val="0057451F"/>
    <w:rsid w:val="0057594E"/>
    <w:rsid w:val="00577121"/>
    <w:rsid w:val="00580103"/>
    <w:rsid w:val="005811E9"/>
    <w:rsid w:val="0058137A"/>
    <w:rsid w:val="005820E5"/>
    <w:rsid w:val="00582592"/>
    <w:rsid w:val="00582A82"/>
    <w:rsid w:val="00582B6E"/>
    <w:rsid w:val="00584B9B"/>
    <w:rsid w:val="005851F4"/>
    <w:rsid w:val="005857A4"/>
    <w:rsid w:val="005857D2"/>
    <w:rsid w:val="005857EA"/>
    <w:rsid w:val="00585901"/>
    <w:rsid w:val="005908B0"/>
    <w:rsid w:val="00590BB3"/>
    <w:rsid w:val="00590DAF"/>
    <w:rsid w:val="005911A7"/>
    <w:rsid w:val="005916B6"/>
    <w:rsid w:val="00594E12"/>
    <w:rsid w:val="005952A7"/>
    <w:rsid w:val="0059652E"/>
    <w:rsid w:val="005971AE"/>
    <w:rsid w:val="005972C8"/>
    <w:rsid w:val="0059731C"/>
    <w:rsid w:val="005979C1"/>
    <w:rsid w:val="00597A2C"/>
    <w:rsid w:val="005A0059"/>
    <w:rsid w:val="005A1AF8"/>
    <w:rsid w:val="005A1FCA"/>
    <w:rsid w:val="005A26EE"/>
    <w:rsid w:val="005A2C4A"/>
    <w:rsid w:val="005A38A0"/>
    <w:rsid w:val="005A3937"/>
    <w:rsid w:val="005A436B"/>
    <w:rsid w:val="005A49D8"/>
    <w:rsid w:val="005A5030"/>
    <w:rsid w:val="005A6BE9"/>
    <w:rsid w:val="005A7F63"/>
    <w:rsid w:val="005B01C3"/>
    <w:rsid w:val="005B074A"/>
    <w:rsid w:val="005B247B"/>
    <w:rsid w:val="005B3455"/>
    <w:rsid w:val="005B373B"/>
    <w:rsid w:val="005B3DCE"/>
    <w:rsid w:val="005B4339"/>
    <w:rsid w:val="005B464B"/>
    <w:rsid w:val="005B5DF2"/>
    <w:rsid w:val="005B5EB3"/>
    <w:rsid w:val="005B6ABC"/>
    <w:rsid w:val="005B6D0E"/>
    <w:rsid w:val="005B768C"/>
    <w:rsid w:val="005C0149"/>
    <w:rsid w:val="005C0FDC"/>
    <w:rsid w:val="005C1B7F"/>
    <w:rsid w:val="005C2325"/>
    <w:rsid w:val="005C256A"/>
    <w:rsid w:val="005C26B0"/>
    <w:rsid w:val="005C360B"/>
    <w:rsid w:val="005C4A6A"/>
    <w:rsid w:val="005C4AF1"/>
    <w:rsid w:val="005C4EDD"/>
    <w:rsid w:val="005C4F24"/>
    <w:rsid w:val="005C55EF"/>
    <w:rsid w:val="005C6F9A"/>
    <w:rsid w:val="005C71C8"/>
    <w:rsid w:val="005D00A2"/>
    <w:rsid w:val="005D12B9"/>
    <w:rsid w:val="005D1F35"/>
    <w:rsid w:val="005D481A"/>
    <w:rsid w:val="005D55F7"/>
    <w:rsid w:val="005D5EBD"/>
    <w:rsid w:val="005E05B6"/>
    <w:rsid w:val="005E17FB"/>
    <w:rsid w:val="005E1984"/>
    <w:rsid w:val="005E1B4D"/>
    <w:rsid w:val="005E1C66"/>
    <w:rsid w:val="005E3113"/>
    <w:rsid w:val="005E4053"/>
    <w:rsid w:val="005E5CDC"/>
    <w:rsid w:val="005E7B71"/>
    <w:rsid w:val="005F02E9"/>
    <w:rsid w:val="005F03E5"/>
    <w:rsid w:val="005F0765"/>
    <w:rsid w:val="005F0D11"/>
    <w:rsid w:val="005F22A8"/>
    <w:rsid w:val="005F410D"/>
    <w:rsid w:val="005F4606"/>
    <w:rsid w:val="005F5375"/>
    <w:rsid w:val="005F6B72"/>
    <w:rsid w:val="006003CD"/>
    <w:rsid w:val="00600858"/>
    <w:rsid w:val="00600EEE"/>
    <w:rsid w:val="006010A0"/>
    <w:rsid w:val="0060140C"/>
    <w:rsid w:val="00602B93"/>
    <w:rsid w:val="006039D6"/>
    <w:rsid w:val="00604FC5"/>
    <w:rsid w:val="00605569"/>
    <w:rsid w:val="00605CE6"/>
    <w:rsid w:val="00606A7C"/>
    <w:rsid w:val="006078DE"/>
    <w:rsid w:val="00610A56"/>
    <w:rsid w:val="006112CB"/>
    <w:rsid w:val="006119BE"/>
    <w:rsid w:val="00611FBC"/>
    <w:rsid w:val="006121C0"/>
    <w:rsid w:val="006145FB"/>
    <w:rsid w:val="00615041"/>
    <w:rsid w:val="00616B10"/>
    <w:rsid w:val="00616B99"/>
    <w:rsid w:val="00616BC0"/>
    <w:rsid w:val="00616F9D"/>
    <w:rsid w:val="00616FB5"/>
    <w:rsid w:val="00617BE3"/>
    <w:rsid w:val="006203C2"/>
    <w:rsid w:val="00620EBA"/>
    <w:rsid w:val="00621E6B"/>
    <w:rsid w:val="0062212E"/>
    <w:rsid w:val="006229B4"/>
    <w:rsid w:val="00624E64"/>
    <w:rsid w:val="00626DAA"/>
    <w:rsid w:val="00627A96"/>
    <w:rsid w:val="00632A6F"/>
    <w:rsid w:val="00634F81"/>
    <w:rsid w:val="0063558F"/>
    <w:rsid w:val="00635F4F"/>
    <w:rsid w:val="006367D3"/>
    <w:rsid w:val="006405E3"/>
    <w:rsid w:val="00642080"/>
    <w:rsid w:val="006423FA"/>
    <w:rsid w:val="006427B0"/>
    <w:rsid w:val="0064326D"/>
    <w:rsid w:val="00643DE8"/>
    <w:rsid w:val="00643F99"/>
    <w:rsid w:val="00644111"/>
    <w:rsid w:val="0064478F"/>
    <w:rsid w:val="00645060"/>
    <w:rsid w:val="00646976"/>
    <w:rsid w:val="00646A45"/>
    <w:rsid w:val="00647636"/>
    <w:rsid w:val="006509B3"/>
    <w:rsid w:val="00650C7A"/>
    <w:rsid w:val="00651482"/>
    <w:rsid w:val="006527A2"/>
    <w:rsid w:val="00652A55"/>
    <w:rsid w:val="00653880"/>
    <w:rsid w:val="00653A4E"/>
    <w:rsid w:val="006552D6"/>
    <w:rsid w:val="00656F70"/>
    <w:rsid w:val="0065780B"/>
    <w:rsid w:val="00661C92"/>
    <w:rsid w:val="00661E7C"/>
    <w:rsid w:val="00661F6C"/>
    <w:rsid w:val="00662E28"/>
    <w:rsid w:val="00663364"/>
    <w:rsid w:val="006641A3"/>
    <w:rsid w:val="00664338"/>
    <w:rsid w:val="00664E86"/>
    <w:rsid w:val="00665AF3"/>
    <w:rsid w:val="00667190"/>
    <w:rsid w:val="00667514"/>
    <w:rsid w:val="00670E45"/>
    <w:rsid w:val="00671F33"/>
    <w:rsid w:val="00671FC9"/>
    <w:rsid w:val="00672297"/>
    <w:rsid w:val="0067265F"/>
    <w:rsid w:val="00674545"/>
    <w:rsid w:val="00675A72"/>
    <w:rsid w:val="00675F59"/>
    <w:rsid w:val="00677AC7"/>
    <w:rsid w:val="00680373"/>
    <w:rsid w:val="0068127D"/>
    <w:rsid w:val="00681735"/>
    <w:rsid w:val="00681769"/>
    <w:rsid w:val="006819E0"/>
    <w:rsid w:val="0068238E"/>
    <w:rsid w:val="00682DE8"/>
    <w:rsid w:val="00684456"/>
    <w:rsid w:val="00684D0B"/>
    <w:rsid w:val="0068534D"/>
    <w:rsid w:val="00685B5C"/>
    <w:rsid w:val="00685CF3"/>
    <w:rsid w:val="006862CB"/>
    <w:rsid w:val="00686EE5"/>
    <w:rsid w:val="00687459"/>
    <w:rsid w:val="006922C6"/>
    <w:rsid w:val="00692AF5"/>
    <w:rsid w:val="00692E85"/>
    <w:rsid w:val="006934C0"/>
    <w:rsid w:val="006940A8"/>
    <w:rsid w:val="006946EA"/>
    <w:rsid w:val="00694A96"/>
    <w:rsid w:val="00694D54"/>
    <w:rsid w:val="006979DB"/>
    <w:rsid w:val="006A0E41"/>
    <w:rsid w:val="006A320B"/>
    <w:rsid w:val="006A406D"/>
    <w:rsid w:val="006A4104"/>
    <w:rsid w:val="006A6084"/>
    <w:rsid w:val="006A680E"/>
    <w:rsid w:val="006A6CF2"/>
    <w:rsid w:val="006A7426"/>
    <w:rsid w:val="006A7A23"/>
    <w:rsid w:val="006B011B"/>
    <w:rsid w:val="006B22E9"/>
    <w:rsid w:val="006B23D4"/>
    <w:rsid w:val="006B2CCF"/>
    <w:rsid w:val="006B2DD5"/>
    <w:rsid w:val="006B43AC"/>
    <w:rsid w:val="006B63C7"/>
    <w:rsid w:val="006B6D9E"/>
    <w:rsid w:val="006B721C"/>
    <w:rsid w:val="006B7350"/>
    <w:rsid w:val="006C1529"/>
    <w:rsid w:val="006C1FAA"/>
    <w:rsid w:val="006C2A36"/>
    <w:rsid w:val="006C2D3A"/>
    <w:rsid w:val="006C348C"/>
    <w:rsid w:val="006C377B"/>
    <w:rsid w:val="006C3CA0"/>
    <w:rsid w:val="006C4A4B"/>
    <w:rsid w:val="006C56F7"/>
    <w:rsid w:val="006C5F13"/>
    <w:rsid w:val="006C6323"/>
    <w:rsid w:val="006C6D0B"/>
    <w:rsid w:val="006C744B"/>
    <w:rsid w:val="006C7EDA"/>
    <w:rsid w:val="006C7F85"/>
    <w:rsid w:val="006D201F"/>
    <w:rsid w:val="006D2CB6"/>
    <w:rsid w:val="006D2D45"/>
    <w:rsid w:val="006D35F3"/>
    <w:rsid w:val="006D4B71"/>
    <w:rsid w:val="006D4F3A"/>
    <w:rsid w:val="006D7259"/>
    <w:rsid w:val="006D7B6C"/>
    <w:rsid w:val="006E0BDC"/>
    <w:rsid w:val="006E109C"/>
    <w:rsid w:val="006E18E0"/>
    <w:rsid w:val="006E19DD"/>
    <w:rsid w:val="006E2270"/>
    <w:rsid w:val="006E2781"/>
    <w:rsid w:val="006E32E3"/>
    <w:rsid w:val="006E35BB"/>
    <w:rsid w:val="006E45AC"/>
    <w:rsid w:val="006E4658"/>
    <w:rsid w:val="006E522D"/>
    <w:rsid w:val="006E5323"/>
    <w:rsid w:val="006E5AC0"/>
    <w:rsid w:val="006E690C"/>
    <w:rsid w:val="006E71EE"/>
    <w:rsid w:val="006E77AD"/>
    <w:rsid w:val="006E7B2E"/>
    <w:rsid w:val="006E7CCE"/>
    <w:rsid w:val="006F1722"/>
    <w:rsid w:val="006F1BDE"/>
    <w:rsid w:val="006F2EF7"/>
    <w:rsid w:val="006F40D4"/>
    <w:rsid w:val="006F40EC"/>
    <w:rsid w:val="006F4826"/>
    <w:rsid w:val="006F5488"/>
    <w:rsid w:val="006F6588"/>
    <w:rsid w:val="00700F38"/>
    <w:rsid w:val="00700FD0"/>
    <w:rsid w:val="0070291E"/>
    <w:rsid w:val="00703023"/>
    <w:rsid w:val="00703452"/>
    <w:rsid w:val="007038E7"/>
    <w:rsid w:val="00703970"/>
    <w:rsid w:val="00703C18"/>
    <w:rsid w:val="0070472C"/>
    <w:rsid w:val="00704E5D"/>
    <w:rsid w:val="007054A8"/>
    <w:rsid w:val="00705B7B"/>
    <w:rsid w:val="00705FFA"/>
    <w:rsid w:val="007060E1"/>
    <w:rsid w:val="00706945"/>
    <w:rsid w:val="00707E2C"/>
    <w:rsid w:val="00707F1B"/>
    <w:rsid w:val="00711156"/>
    <w:rsid w:val="00711AF0"/>
    <w:rsid w:val="007125E2"/>
    <w:rsid w:val="007136D3"/>
    <w:rsid w:val="007147FD"/>
    <w:rsid w:val="007153F4"/>
    <w:rsid w:val="007169CB"/>
    <w:rsid w:val="007177BE"/>
    <w:rsid w:val="007179EC"/>
    <w:rsid w:val="00722DF1"/>
    <w:rsid w:val="0072347C"/>
    <w:rsid w:val="007234EC"/>
    <w:rsid w:val="007244E9"/>
    <w:rsid w:val="007256EC"/>
    <w:rsid w:val="007258EA"/>
    <w:rsid w:val="00725DC3"/>
    <w:rsid w:val="00726064"/>
    <w:rsid w:val="00727209"/>
    <w:rsid w:val="00733638"/>
    <w:rsid w:val="00733EF3"/>
    <w:rsid w:val="00734D6B"/>
    <w:rsid w:val="00735619"/>
    <w:rsid w:val="00736B4B"/>
    <w:rsid w:val="00736FC4"/>
    <w:rsid w:val="00737569"/>
    <w:rsid w:val="00737850"/>
    <w:rsid w:val="00737C3B"/>
    <w:rsid w:val="00737E8B"/>
    <w:rsid w:val="007403EC"/>
    <w:rsid w:val="00741707"/>
    <w:rsid w:val="0074194F"/>
    <w:rsid w:val="007427D1"/>
    <w:rsid w:val="00742C64"/>
    <w:rsid w:val="00743011"/>
    <w:rsid w:val="00743B11"/>
    <w:rsid w:val="00743EFE"/>
    <w:rsid w:val="00745063"/>
    <w:rsid w:val="007461EF"/>
    <w:rsid w:val="007463F2"/>
    <w:rsid w:val="007474F3"/>
    <w:rsid w:val="0075145B"/>
    <w:rsid w:val="007521A8"/>
    <w:rsid w:val="007522F1"/>
    <w:rsid w:val="00753340"/>
    <w:rsid w:val="007566C0"/>
    <w:rsid w:val="007568DC"/>
    <w:rsid w:val="007573B9"/>
    <w:rsid w:val="00757AC1"/>
    <w:rsid w:val="00760B50"/>
    <w:rsid w:val="0076159B"/>
    <w:rsid w:val="0076160E"/>
    <w:rsid w:val="00761B10"/>
    <w:rsid w:val="00763499"/>
    <w:rsid w:val="00763CA5"/>
    <w:rsid w:val="0076409E"/>
    <w:rsid w:val="00764402"/>
    <w:rsid w:val="00765B49"/>
    <w:rsid w:val="00765B59"/>
    <w:rsid w:val="00765D28"/>
    <w:rsid w:val="007665A3"/>
    <w:rsid w:val="00766BF0"/>
    <w:rsid w:val="00767B52"/>
    <w:rsid w:val="00767E92"/>
    <w:rsid w:val="00771DD6"/>
    <w:rsid w:val="00772667"/>
    <w:rsid w:val="007726F8"/>
    <w:rsid w:val="007729E3"/>
    <w:rsid w:val="00772F24"/>
    <w:rsid w:val="00773173"/>
    <w:rsid w:val="0077756C"/>
    <w:rsid w:val="00780E78"/>
    <w:rsid w:val="007824A8"/>
    <w:rsid w:val="00782744"/>
    <w:rsid w:val="0078340F"/>
    <w:rsid w:val="0078341B"/>
    <w:rsid w:val="007845BB"/>
    <w:rsid w:val="007851C1"/>
    <w:rsid w:val="00785C1C"/>
    <w:rsid w:val="00787115"/>
    <w:rsid w:val="00787BEF"/>
    <w:rsid w:val="007902DF"/>
    <w:rsid w:val="00790FCF"/>
    <w:rsid w:val="00791868"/>
    <w:rsid w:val="00791A81"/>
    <w:rsid w:val="007920CD"/>
    <w:rsid w:val="00792F35"/>
    <w:rsid w:val="00793A5C"/>
    <w:rsid w:val="007949A8"/>
    <w:rsid w:val="00796C7C"/>
    <w:rsid w:val="00797B4F"/>
    <w:rsid w:val="007A0DC8"/>
    <w:rsid w:val="007A14AE"/>
    <w:rsid w:val="007A248D"/>
    <w:rsid w:val="007A2746"/>
    <w:rsid w:val="007A3942"/>
    <w:rsid w:val="007A4EE9"/>
    <w:rsid w:val="007A59EF"/>
    <w:rsid w:val="007A6209"/>
    <w:rsid w:val="007A7E88"/>
    <w:rsid w:val="007B16D0"/>
    <w:rsid w:val="007B2D6C"/>
    <w:rsid w:val="007B3745"/>
    <w:rsid w:val="007B3C9D"/>
    <w:rsid w:val="007B445A"/>
    <w:rsid w:val="007B58F3"/>
    <w:rsid w:val="007B5927"/>
    <w:rsid w:val="007B702E"/>
    <w:rsid w:val="007B773F"/>
    <w:rsid w:val="007C0771"/>
    <w:rsid w:val="007C14CE"/>
    <w:rsid w:val="007C16D6"/>
    <w:rsid w:val="007C1CE2"/>
    <w:rsid w:val="007C36D6"/>
    <w:rsid w:val="007C42E2"/>
    <w:rsid w:val="007C4B5E"/>
    <w:rsid w:val="007C4F95"/>
    <w:rsid w:val="007C6532"/>
    <w:rsid w:val="007C6ECB"/>
    <w:rsid w:val="007C7421"/>
    <w:rsid w:val="007C7697"/>
    <w:rsid w:val="007D01FB"/>
    <w:rsid w:val="007D1240"/>
    <w:rsid w:val="007D2242"/>
    <w:rsid w:val="007D246D"/>
    <w:rsid w:val="007D2A95"/>
    <w:rsid w:val="007D395D"/>
    <w:rsid w:val="007D3E92"/>
    <w:rsid w:val="007D422A"/>
    <w:rsid w:val="007D558F"/>
    <w:rsid w:val="007D593F"/>
    <w:rsid w:val="007D6050"/>
    <w:rsid w:val="007D7109"/>
    <w:rsid w:val="007D7C0A"/>
    <w:rsid w:val="007E0A1B"/>
    <w:rsid w:val="007E18E0"/>
    <w:rsid w:val="007E2177"/>
    <w:rsid w:val="007E3478"/>
    <w:rsid w:val="007E4495"/>
    <w:rsid w:val="007E633A"/>
    <w:rsid w:val="007E7317"/>
    <w:rsid w:val="007E77B7"/>
    <w:rsid w:val="007E7EFC"/>
    <w:rsid w:val="007F0568"/>
    <w:rsid w:val="007F0C4B"/>
    <w:rsid w:val="007F0CB7"/>
    <w:rsid w:val="007F2735"/>
    <w:rsid w:val="007F3178"/>
    <w:rsid w:val="007F33C6"/>
    <w:rsid w:val="007F37BC"/>
    <w:rsid w:val="007F38B3"/>
    <w:rsid w:val="007F3A77"/>
    <w:rsid w:val="007F4261"/>
    <w:rsid w:val="007F49D5"/>
    <w:rsid w:val="007F501E"/>
    <w:rsid w:val="007F51E2"/>
    <w:rsid w:val="00801B42"/>
    <w:rsid w:val="00801DED"/>
    <w:rsid w:val="00801E43"/>
    <w:rsid w:val="0080229E"/>
    <w:rsid w:val="00802311"/>
    <w:rsid w:val="0080290E"/>
    <w:rsid w:val="0080441C"/>
    <w:rsid w:val="008047A2"/>
    <w:rsid w:val="008048F3"/>
    <w:rsid w:val="00805233"/>
    <w:rsid w:val="008054C3"/>
    <w:rsid w:val="00805E09"/>
    <w:rsid w:val="0080664D"/>
    <w:rsid w:val="00812013"/>
    <w:rsid w:val="00812023"/>
    <w:rsid w:val="0081306D"/>
    <w:rsid w:val="00813093"/>
    <w:rsid w:val="008130BE"/>
    <w:rsid w:val="00813776"/>
    <w:rsid w:val="00813AA0"/>
    <w:rsid w:val="00813B09"/>
    <w:rsid w:val="00814AC6"/>
    <w:rsid w:val="00816D69"/>
    <w:rsid w:val="00817C2A"/>
    <w:rsid w:val="008208FA"/>
    <w:rsid w:val="008232BD"/>
    <w:rsid w:val="008237D2"/>
    <w:rsid w:val="0082419D"/>
    <w:rsid w:val="0082493E"/>
    <w:rsid w:val="00824B1F"/>
    <w:rsid w:val="00824CB9"/>
    <w:rsid w:val="00825B6D"/>
    <w:rsid w:val="00825EFE"/>
    <w:rsid w:val="00826BD6"/>
    <w:rsid w:val="00826FD3"/>
    <w:rsid w:val="00827346"/>
    <w:rsid w:val="008279CE"/>
    <w:rsid w:val="00830136"/>
    <w:rsid w:val="0083169A"/>
    <w:rsid w:val="00832367"/>
    <w:rsid w:val="00832442"/>
    <w:rsid w:val="00833D1B"/>
    <w:rsid w:val="008346E1"/>
    <w:rsid w:val="0083470B"/>
    <w:rsid w:val="00834A63"/>
    <w:rsid w:val="0083518F"/>
    <w:rsid w:val="0083617B"/>
    <w:rsid w:val="008376EC"/>
    <w:rsid w:val="0083791F"/>
    <w:rsid w:val="008409ED"/>
    <w:rsid w:val="00840B40"/>
    <w:rsid w:val="00840E63"/>
    <w:rsid w:val="0084117E"/>
    <w:rsid w:val="008428A1"/>
    <w:rsid w:val="00842C77"/>
    <w:rsid w:val="008437C4"/>
    <w:rsid w:val="00844286"/>
    <w:rsid w:val="008449AB"/>
    <w:rsid w:val="00844E63"/>
    <w:rsid w:val="00845036"/>
    <w:rsid w:val="0084624E"/>
    <w:rsid w:val="00846B8E"/>
    <w:rsid w:val="00846F95"/>
    <w:rsid w:val="008471D7"/>
    <w:rsid w:val="008476DC"/>
    <w:rsid w:val="008503E9"/>
    <w:rsid w:val="00851351"/>
    <w:rsid w:val="0085352F"/>
    <w:rsid w:val="00854B05"/>
    <w:rsid w:val="008550E8"/>
    <w:rsid w:val="0086026D"/>
    <w:rsid w:val="008602A3"/>
    <w:rsid w:val="00861209"/>
    <w:rsid w:val="0086133B"/>
    <w:rsid w:val="0086247B"/>
    <w:rsid w:val="00862A07"/>
    <w:rsid w:val="00863238"/>
    <w:rsid w:val="00863C90"/>
    <w:rsid w:val="00863D00"/>
    <w:rsid w:val="00864389"/>
    <w:rsid w:val="00864BD3"/>
    <w:rsid w:val="00865432"/>
    <w:rsid w:val="00866F64"/>
    <w:rsid w:val="00867DAF"/>
    <w:rsid w:val="00870947"/>
    <w:rsid w:val="008723B7"/>
    <w:rsid w:val="0087312D"/>
    <w:rsid w:val="0087322D"/>
    <w:rsid w:val="008732B4"/>
    <w:rsid w:val="0088027A"/>
    <w:rsid w:val="00880656"/>
    <w:rsid w:val="00881168"/>
    <w:rsid w:val="00881899"/>
    <w:rsid w:val="0088267A"/>
    <w:rsid w:val="0088294D"/>
    <w:rsid w:val="00886BDE"/>
    <w:rsid w:val="008875F0"/>
    <w:rsid w:val="00887B4A"/>
    <w:rsid w:val="00890D50"/>
    <w:rsid w:val="008910DD"/>
    <w:rsid w:val="00891114"/>
    <w:rsid w:val="00891129"/>
    <w:rsid w:val="00893BB4"/>
    <w:rsid w:val="008953B8"/>
    <w:rsid w:val="00895D66"/>
    <w:rsid w:val="00897211"/>
    <w:rsid w:val="00897CC9"/>
    <w:rsid w:val="008A0723"/>
    <w:rsid w:val="008A092A"/>
    <w:rsid w:val="008A0A1E"/>
    <w:rsid w:val="008A19C8"/>
    <w:rsid w:val="008A1D83"/>
    <w:rsid w:val="008A4184"/>
    <w:rsid w:val="008A48ED"/>
    <w:rsid w:val="008A493C"/>
    <w:rsid w:val="008A6F87"/>
    <w:rsid w:val="008A7A62"/>
    <w:rsid w:val="008B0F87"/>
    <w:rsid w:val="008B16B5"/>
    <w:rsid w:val="008B1CCE"/>
    <w:rsid w:val="008B1DEB"/>
    <w:rsid w:val="008B46CD"/>
    <w:rsid w:val="008B503E"/>
    <w:rsid w:val="008B52F7"/>
    <w:rsid w:val="008B5ACB"/>
    <w:rsid w:val="008B69E2"/>
    <w:rsid w:val="008B792A"/>
    <w:rsid w:val="008B7D4A"/>
    <w:rsid w:val="008C0B48"/>
    <w:rsid w:val="008C0F6F"/>
    <w:rsid w:val="008C1523"/>
    <w:rsid w:val="008C16BA"/>
    <w:rsid w:val="008C1FF6"/>
    <w:rsid w:val="008C3CB6"/>
    <w:rsid w:val="008C4E99"/>
    <w:rsid w:val="008C54B9"/>
    <w:rsid w:val="008C7FC6"/>
    <w:rsid w:val="008D04E4"/>
    <w:rsid w:val="008D0C34"/>
    <w:rsid w:val="008D26D7"/>
    <w:rsid w:val="008D3237"/>
    <w:rsid w:val="008D3E87"/>
    <w:rsid w:val="008D3F19"/>
    <w:rsid w:val="008D4934"/>
    <w:rsid w:val="008D5722"/>
    <w:rsid w:val="008D63B1"/>
    <w:rsid w:val="008D7CD4"/>
    <w:rsid w:val="008D7F95"/>
    <w:rsid w:val="008E04DA"/>
    <w:rsid w:val="008E0969"/>
    <w:rsid w:val="008E24A0"/>
    <w:rsid w:val="008E3D17"/>
    <w:rsid w:val="008E5BB5"/>
    <w:rsid w:val="008E5F5F"/>
    <w:rsid w:val="008E6BAF"/>
    <w:rsid w:val="008E6E96"/>
    <w:rsid w:val="008E6EC1"/>
    <w:rsid w:val="008E7286"/>
    <w:rsid w:val="008F12CC"/>
    <w:rsid w:val="008F21BB"/>
    <w:rsid w:val="008F259E"/>
    <w:rsid w:val="008F26A5"/>
    <w:rsid w:val="008F2AAD"/>
    <w:rsid w:val="008F3C50"/>
    <w:rsid w:val="008F4E29"/>
    <w:rsid w:val="008F52F6"/>
    <w:rsid w:val="008F5A79"/>
    <w:rsid w:val="008F5CFE"/>
    <w:rsid w:val="008F67F4"/>
    <w:rsid w:val="008F7E38"/>
    <w:rsid w:val="00900847"/>
    <w:rsid w:val="0090134A"/>
    <w:rsid w:val="00901BAC"/>
    <w:rsid w:val="00902EB8"/>
    <w:rsid w:val="0090354E"/>
    <w:rsid w:val="00905362"/>
    <w:rsid w:val="009069C0"/>
    <w:rsid w:val="00906E3A"/>
    <w:rsid w:val="00907A3D"/>
    <w:rsid w:val="00907C73"/>
    <w:rsid w:val="00910790"/>
    <w:rsid w:val="00910840"/>
    <w:rsid w:val="00910A4E"/>
    <w:rsid w:val="00914205"/>
    <w:rsid w:val="00914D11"/>
    <w:rsid w:val="00914E64"/>
    <w:rsid w:val="0091525E"/>
    <w:rsid w:val="00917B94"/>
    <w:rsid w:val="009216A4"/>
    <w:rsid w:val="00921784"/>
    <w:rsid w:val="00922578"/>
    <w:rsid w:val="009239D4"/>
    <w:rsid w:val="00925D9E"/>
    <w:rsid w:val="00925E4A"/>
    <w:rsid w:val="009260C7"/>
    <w:rsid w:val="009264E2"/>
    <w:rsid w:val="00927A50"/>
    <w:rsid w:val="00930C24"/>
    <w:rsid w:val="00930FA8"/>
    <w:rsid w:val="009324D0"/>
    <w:rsid w:val="009325F6"/>
    <w:rsid w:val="00932656"/>
    <w:rsid w:val="00932CEC"/>
    <w:rsid w:val="0093319A"/>
    <w:rsid w:val="00933D88"/>
    <w:rsid w:val="00934602"/>
    <w:rsid w:val="009346A0"/>
    <w:rsid w:val="0093502A"/>
    <w:rsid w:val="009357F2"/>
    <w:rsid w:val="00935978"/>
    <w:rsid w:val="00937724"/>
    <w:rsid w:val="0094208F"/>
    <w:rsid w:val="0094216D"/>
    <w:rsid w:val="00942278"/>
    <w:rsid w:val="00942797"/>
    <w:rsid w:val="00942E86"/>
    <w:rsid w:val="00943099"/>
    <w:rsid w:val="00944F25"/>
    <w:rsid w:val="0094657A"/>
    <w:rsid w:val="009474E3"/>
    <w:rsid w:val="0094758B"/>
    <w:rsid w:val="00950935"/>
    <w:rsid w:val="00950936"/>
    <w:rsid w:val="009527C4"/>
    <w:rsid w:val="00954249"/>
    <w:rsid w:val="009569B3"/>
    <w:rsid w:val="00957833"/>
    <w:rsid w:val="0096032E"/>
    <w:rsid w:val="009614CB"/>
    <w:rsid w:val="0096297F"/>
    <w:rsid w:val="00962C03"/>
    <w:rsid w:val="00964038"/>
    <w:rsid w:val="0096448F"/>
    <w:rsid w:val="009649F7"/>
    <w:rsid w:val="00965333"/>
    <w:rsid w:val="00965B2E"/>
    <w:rsid w:val="00967BEE"/>
    <w:rsid w:val="00967CD6"/>
    <w:rsid w:val="00967F53"/>
    <w:rsid w:val="009717A5"/>
    <w:rsid w:val="00971A33"/>
    <w:rsid w:val="0097348D"/>
    <w:rsid w:val="009741F9"/>
    <w:rsid w:val="009756B8"/>
    <w:rsid w:val="00976B0F"/>
    <w:rsid w:val="00977078"/>
    <w:rsid w:val="009779C3"/>
    <w:rsid w:val="0098092A"/>
    <w:rsid w:val="00980FDD"/>
    <w:rsid w:val="00981065"/>
    <w:rsid w:val="00984BE1"/>
    <w:rsid w:val="0098517C"/>
    <w:rsid w:val="00985382"/>
    <w:rsid w:val="009854D1"/>
    <w:rsid w:val="0098717F"/>
    <w:rsid w:val="00990933"/>
    <w:rsid w:val="009911F6"/>
    <w:rsid w:val="00991A23"/>
    <w:rsid w:val="0099208D"/>
    <w:rsid w:val="00992572"/>
    <w:rsid w:val="00992A28"/>
    <w:rsid w:val="00992AA8"/>
    <w:rsid w:val="00992E23"/>
    <w:rsid w:val="00993DF6"/>
    <w:rsid w:val="00995976"/>
    <w:rsid w:val="00995EB0"/>
    <w:rsid w:val="00996A28"/>
    <w:rsid w:val="00996A47"/>
    <w:rsid w:val="00996D24"/>
    <w:rsid w:val="0099759B"/>
    <w:rsid w:val="009A32C8"/>
    <w:rsid w:val="009A4348"/>
    <w:rsid w:val="009A692C"/>
    <w:rsid w:val="009A75DD"/>
    <w:rsid w:val="009A7EC5"/>
    <w:rsid w:val="009B2D9A"/>
    <w:rsid w:val="009B353E"/>
    <w:rsid w:val="009B35A6"/>
    <w:rsid w:val="009B50FA"/>
    <w:rsid w:val="009B75FA"/>
    <w:rsid w:val="009C0967"/>
    <w:rsid w:val="009C10E3"/>
    <w:rsid w:val="009C1734"/>
    <w:rsid w:val="009C1E0A"/>
    <w:rsid w:val="009C30ED"/>
    <w:rsid w:val="009C44A5"/>
    <w:rsid w:val="009C503C"/>
    <w:rsid w:val="009C599B"/>
    <w:rsid w:val="009C5BB3"/>
    <w:rsid w:val="009C60EB"/>
    <w:rsid w:val="009C6C75"/>
    <w:rsid w:val="009C6EDC"/>
    <w:rsid w:val="009C77C7"/>
    <w:rsid w:val="009D0105"/>
    <w:rsid w:val="009D01F5"/>
    <w:rsid w:val="009D181E"/>
    <w:rsid w:val="009D2F2A"/>
    <w:rsid w:val="009D31C2"/>
    <w:rsid w:val="009D416F"/>
    <w:rsid w:val="009D4C2F"/>
    <w:rsid w:val="009D5247"/>
    <w:rsid w:val="009D5D56"/>
    <w:rsid w:val="009D7324"/>
    <w:rsid w:val="009D77E9"/>
    <w:rsid w:val="009D7872"/>
    <w:rsid w:val="009D7B5A"/>
    <w:rsid w:val="009D7E3C"/>
    <w:rsid w:val="009E02EC"/>
    <w:rsid w:val="009E02F3"/>
    <w:rsid w:val="009E0925"/>
    <w:rsid w:val="009E0D38"/>
    <w:rsid w:val="009E1026"/>
    <w:rsid w:val="009E285C"/>
    <w:rsid w:val="009E43A6"/>
    <w:rsid w:val="009E46FC"/>
    <w:rsid w:val="009E4A16"/>
    <w:rsid w:val="009E4B1A"/>
    <w:rsid w:val="009E6EC9"/>
    <w:rsid w:val="009E719C"/>
    <w:rsid w:val="009E792F"/>
    <w:rsid w:val="009F0D5C"/>
    <w:rsid w:val="009F14BA"/>
    <w:rsid w:val="009F3074"/>
    <w:rsid w:val="009F3D04"/>
    <w:rsid w:val="009F5824"/>
    <w:rsid w:val="009F5C5D"/>
    <w:rsid w:val="00A00E3C"/>
    <w:rsid w:val="00A00F4D"/>
    <w:rsid w:val="00A017DD"/>
    <w:rsid w:val="00A01CAE"/>
    <w:rsid w:val="00A024A9"/>
    <w:rsid w:val="00A05498"/>
    <w:rsid w:val="00A06FB7"/>
    <w:rsid w:val="00A07D54"/>
    <w:rsid w:val="00A100CD"/>
    <w:rsid w:val="00A10279"/>
    <w:rsid w:val="00A122DA"/>
    <w:rsid w:val="00A132DA"/>
    <w:rsid w:val="00A13845"/>
    <w:rsid w:val="00A13DA8"/>
    <w:rsid w:val="00A1550E"/>
    <w:rsid w:val="00A15528"/>
    <w:rsid w:val="00A156B0"/>
    <w:rsid w:val="00A15DE2"/>
    <w:rsid w:val="00A17631"/>
    <w:rsid w:val="00A208DE"/>
    <w:rsid w:val="00A211E0"/>
    <w:rsid w:val="00A2143C"/>
    <w:rsid w:val="00A21EAF"/>
    <w:rsid w:val="00A22951"/>
    <w:rsid w:val="00A22C54"/>
    <w:rsid w:val="00A24841"/>
    <w:rsid w:val="00A25799"/>
    <w:rsid w:val="00A26639"/>
    <w:rsid w:val="00A2728A"/>
    <w:rsid w:val="00A317D9"/>
    <w:rsid w:val="00A32806"/>
    <w:rsid w:val="00A32A62"/>
    <w:rsid w:val="00A32D46"/>
    <w:rsid w:val="00A32F4A"/>
    <w:rsid w:val="00A3445E"/>
    <w:rsid w:val="00A344B8"/>
    <w:rsid w:val="00A346DE"/>
    <w:rsid w:val="00A35237"/>
    <w:rsid w:val="00A36446"/>
    <w:rsid w:val="00A3666C"/>
    <w:rsid w:val="00A40696"/>
    <w:rsid w:val="00A40910"/>
    <w:rsid w:val="00A40E6E"/>
    <w:rsid w:val="00A41383"/>
    <w:rsid w:val="00A418A8"/>
    <w:rsid w:val="00A42ED2"/>
    <w:rsid w:val="00A42F03"/>
    <w:rsid w:val="00A43192"/>
    <w:rsid w:val="00A459E0"/>
    <w:rsid w:val="00A476F2"/>
    <w:rsid w:val="00A50082"/>
    <w:rsid w:val="00A507DA"/>
    <w:rsid w:val="00A52559"/>
    <w:rsid w:val="00A526B8"/>
    <w:rsid w:val="00A54D1D"/>
    <w:rsid w:val="00A54E36"/>
    <w:rsid w:val="00A54EF0"/>
    <w:rsid w:val="00A55484"/>
    <w:rsid w:val="00A55621"/>
    <w:rsid w:val="00A559EE"/>
    <w:rsid w:val="00A56E85"/>
    <w:rsid w:val="00A56FAE"/>
    <w:rsid w:val="00A57AA0"/>
    <w:rsid w:val="00A6000F"/>
    <w:rsid w:val="00A60881"/>
    <w:rsid w:val="00A60AFF"/>
    <w:rsid w:val="00A63F41"/>
    <w:rsid w:val="00A64D31"/>
    <w:rsid w:val="00A64F47"/>
    <w:rsid w:val="00A652D2"/>
    <w:rsid w:val="00A673CB"/>
    <w:rsid w:val="00A71196"/>
    <w:rsid w:val="00A7199F"/>
    <w:rsid w:val="00A71C11"/>
    <w:rsid w:val="00A7446B"/>
    <w:rsid w:val="00A74DE2"/>
    <w:rsid w:val="00A750C3"/>
    <w:rsid w:val="00A75BF3"/>
    <w:rsid w:val="00A761AA"/>
    <w:rsid w:val="00A76628"/>
    <w:rsid w:val="00A76C8E"/>
    <w:rsid w:val="00A80B58"/>
    <w:rsid w:val="00A81928"/>
    <w:rsid w:val="00A81EB8"/>
    <w:rsid w:val="00A82812"/>
    <w:rsid w:val="00A82AAC"/>
    <w:rsid w:val="00A82FE6"/>
    <w:rsid w:val="00A83188"/>
    <w:rsid w:val="00A832F9"/>
    <w:rsid w:val="00A83B0C"/>
    <w:rsid w:val="00A83EBD"/>
    <w:rsid w:val="00A84C4A"/>
    <w:rsid w:val="00A86386"/>
    <w:rsid w:val="00A8761B"/>
    <w:rsid w:val="00A8770D"/>
    <w:rsid w:val="00A87F5A"/>
    <w:rsid w:val="00A90682"/>
    <w:rsid w:val="00A9080D"/>
    <w:rsid w:val="00A91EEE"/>
    <w:rsid w:val="00A924B7"/>
    <w:rsid w:val="00A92C49"/>
    <w:rsid w:val="00A92D33"/>
    <w:rsid w:val="00A94191"/>
    <w:rsid w:val="00A941B2"/>
    <w:rsid w:val="00A95773"/>
    <w:rsid w:val="00A95C67"/>
    <w:rsid w:val="00A95F2A"/>
    <w:rsid w:val="00A9630C"/>
    <w:rsid w:val="00A9633F"/>
    <w:rsid w:val="00A9672B"/>
    <w:rsid w:val="00A9711D"/>
    <w:rsid w:val="00AA0F2F"/>
    <w:rsid w:val="00AA1F22"/>
    <w:rsid w:val="00AA2173"/>
    <w:rsid w:val="00AA2B44"/>
    <w:rsid w:val="00AA66D4"/>
    <w:rsid w:val="00AB0323"/>
    <w:rsid w:val="00AB0619"/>
    <w:rsid w:val="00AB11B3"/>
    <w:rsid w:val="00AB3604"/>
    <w:rsid w:val="00AB3801"/>
    <w:rsid w:val="00AB3D5A"/>
    <w:rsid w:val="00AB6675"/>
    <w:rsid w:val="00AC04A7"/>
    <w:rsid w:val="00AC2230"/>
    <w:rsid w:val="00AC483A"/>
    <w:rsid w:val="00AC4906"/>
    <w:rsid w:val="00AC5336"/>
    <w:rsid w:val="00AC68A7"/>
    <w:rsid w:val="00AC69CF"/>
    <w:rsid w:val="00AC71AB"/>
    <w:rsid w:val="00AC77D5"/>
    <w:rsid w:val="00AD2472"/>
    <w:rsid w:val="00AD286A"/>
    <w:rsid w:val="00AD2B12"/>
    <w:rsid w:val="00AD2B85"/>
    <w:rsid w:val="00AD3F5F"/>
    <w:rsid w:val="00AD4FBB"/>
    <w:rsid w:val="00AD5032"/>
    <w:rsid w:val="00AD6A6C"/>
    <w:rsid w:val="00AD7AD0"/>
    <w:rsid w:val="00AD7AFE"/>
    <w:rsid w:val="00AE27F2"/>
    <w:rsid w:val="00AE28FA"/>
    <w:rsid w:val="00AE2D40"/>
    <w:rsid w:val="00AE45E5"/>
    <w:rsid w:val="00AE59B1"/>
    <w:rsid w:val="00AE61D6"/>
    <w:rsid w:val="00AE6718"/>
    <w:rsid w:val="00AE684F"/>
    <w:rsid w:val="00AF0BDA"/>
    <w:rsid w:val="00AF1249"/>
    <w:rsid w:val="00AF16BA"/>
    <w:rsid w:val="00AF2A94"/>
    <w:rsid w:val="00AF2AC5"/>
    <w:rsid w:val="00AF7453"/>
    <w:rsid w:val="00AF7E06"/>
    <w:rsid w:val="00B000DA"/>
    <w:rsid w:val="00B01EA4"/>
    <w:rsid w:val="00B028B3"/>
    <w:rsid w:val="00B03C52"/>
    <w:rsid w:val="00B03D42"/>
    <w:rsid w:val="00B043E1"/>
    <w:rsid w:val="00B044D9"/>
    <w:rsid w:val="00B05088"/>
    <w:rsid w:val="00B05FF8"/>
    <w:rsid w:val="00B063EC"/>
    <w:rsid w:val="00B06699"/>
    <w:rsid w:val="00B0675F"/>
    <w:rsid w:val="00B06810"/>
    <w:rsid w:val="00B07FF6"/>
    <w:rsid w:val="00B10634"/>
    <w:rsid w:val="00B1126C"/>
    <w:rsid w:val="00B11AFB"/>
    <w:rsid w:val="00B12416"/>
    <w:rsid w:val="00B12826"/>
    <w:rsid w:val="00B132D7"/>
    <w:rsid w:val="00B13895"/>
    <w:rsid w:val="00B13E8D"/>
    <w:rsid w:val="00B146AB"/>
    <w:rsid w:val="00B14743"/>
    <w:rsid w:val="00B15087"/>
    <w:rsid w:val="00B16AE7"/>
    <w:rsid w:val="00B170FB"/>
    <w:rsid w:val="00B1742C"/>
    <w:rsid w:val="00B2258F"/>
    <w:rsid w:val="00B22BA9"/>
    <w:rsid w:val="00B22DEF"/>
    <w:rsid w:val="00B22EA4"/>
    <w:rsid w:val="00B230DD"/>
    <w:rsid w:val="00B23EB7"/>
    <w:rsid w:val="00B2506A"/>
    <w:rsid w:val="00B250CC"/>
    <w:rsid w:val="00B3000D"/>
    <w:rsid w:val="00B315D6"/>
    <w:rsid w:val="00B319D0"/>
    <w:rsid w:val="00B335C2"/>
    <w:rsid w:val="00B35E96"/>
    <w:rsid w:val="00B36663"/>
    <w:rsid w:val="00B36F02"/>
    <w:rsid w:val="00B377DE"/>
    <w:rsid w:val="00B37A2A"/>
    <w:rsid w:val="00B41739"/>
    <w:rsid w:val="00B41948"/>
    <w:rsid w:val="00B425DD"/>
    <w:rsid w:val="00B432D6"/>
    <w:rsid w:val="00B44A32"/>
    <w:rsid w:val="00B464BA"/>
    <w:rsid w:val="00B47A4D"/>
    <w:rsid w:val="00B50548"/>
    <w:rsid w:val="00B5094E"/>
    <w:rsid w:val="00B50AEF"/>
    <w:rsid w:val="00B5167C"/>
    <w:rsid w:val="00B5210A"/>
    <w:rsid w:val="00B54CE4"/>
    <w:rsid w:val="00B55A44"/>
    <w:rsid w:val="00B56A3F"/>
    <w:rsid w:val="00B5710F"/>
    <w:rsid w:val="00B5720E"/>
    <w:rsid w:val="00B60EE7"/>
    <w:rsid w:val="00B62126"/>
    <w:rsid w:val="00B62267"/>
    <w:rsid w:val="00B6241E"/>
    <w:rsid w:val="00B63113"/>
    <w:rsid w:val="00B6332D"/>
    <w:rsid w:val="00B6337B"/>
    <w:rsid w:val="00B647D7"/>
    <w:rsid w:val="00B66159"/>
    <w:rsid w:val="00B66173"/>
    <w:rsid w:val="00B662DF"/>
    <w:rsid w:val="00B66368"/>
    <w:rsid w:val="00B67A7C"/>
    <w:rsid w:val="00B67E1E"/>
    <w:rsid w:val="00B71815"/>
    <w:rsid w:val="00B719A3"/>
    <w:rsid w:val="00B72CD7"/>
    <w:rsid w:val="00B74C56"/>
    <w:rsid w:val="00B74FFF"/>
    <w:rsid w:val="00B750BE"/>
    <w:rsid w:val="00B765CD"/>
    <w:rsid w:val="00B77457"/>
    <w:rsid w:val="00B77E89"/>
    <w:rsid w:val="00B81CA6"/>
    <w:rsid w:val="00B83A4D"/>
    <w:rsid w:val="00B83E19"/>
    <w:rsid w:val="00B84EB1"/>
    <w:rsid w:val="00B862F9"/>
    <w:rsid w:val="00B87246"/>
    <w:rsid w:val="00B900E0"/>
    <w:rsid w:val="00B90925"/>
    <w:rsid w:val="00B92CB7"/>
    <w:rsid w:val="00B94109"/>
    <w:rsid w:val="00B941CA"/>
    <w:rsid w:val="00B944D5"/>
    <w:rsid w:val="00B95755"/>
    <w:rsid w:val="00B960B6"/>
    <w:rsid w:val="00B9678F"/>
    <w:rsid w:val="00B97121"/>
    <w:rsid w:val="00B97536"/>
    <w:rsid w:val="00B97FE0"/>
    <w:rsid w:val="00BA0B53"/>
    <w:rsid w:val="00BA0F3E"/>
    <w:rsid w:val="00BA1A97"/>
    <w:rsid w:val="00BA1D55"/>
    <w:rsid w:val="00BA1D76"/>
    <w:rsid w:val="00BA4B17"/>
    <w:rsid w:val="00BA5520"/>
    <w:rsid w:val="00BA57E3"/>
    <w:rsid w:val="00BA5F82"/>
    <w:rsid w:val="00BA6114"/>
    <w:rsid w:val="00BA7227"/>
    <w:rsid w:val="00BA7826"/>
    <w:rsid w:val="00BB0578"/>
    <w:rsid w:val="00BB0696"/>
    <w:rsid w:val="00BB1583"/>
    <w:rsid w:val="00BB1F6C"/>
    <w:rsid w:val="00BB2B26"/>
    <w:rsid w:val="00BB3402"/>
    <w:rsid w:val="00BB3A2E"/>
    <w:rsid w:val="00BB4436"/>
    <w:rsid w:val="00BB6186"/>
    <w:rsid w:val="00BB69EF"/>
    <w:rsid w:val="00BB7EA2"/>
    <w:rsid w:val="00BB7F0E"/>
    <w:rsid w:val="00BC12E9"/>
    <w:rsid w:val="00BC1EB5"/>
    <w:rsid w:val="00BC298C"/>
    <w:rsid w:val="00BC41E6"/>
    <w:rsid w:val="00BC464F"/>
    <w:rsid w:val="00BC63E9"/>
    <w:rsid w:val="00BC665D"/>
    <w:rsid w:val="00BC6D57"/>
    <w:rsid w:val="00BC76A5"/>
    <w:rsid w:val="00BD0A54"/>
    <w:rsid w:val="00BD198F"/>
    <w:rsid w:val="00BD1CEC"/>
    <w:rsid w:val="00BD2439"/>
    <w:rsid w:val="00BD3D3D"/>
    <w:rsid w:val="00BD41E8"/>
    <w:rsid w:val="00BD54BF"/>
    <w:rsid w:val="00BD5A37"/>
    <w:rsid w:val="00BE26B5"/>
    <w:rsid w:val="00BE26ED"/>
    <w:rsid w:val="00BE2900"/>
    <w:rsid w:val="00BE2C93"/>
    <w:rsid w:val="00BE37EF"/>
    <w:rsid w:val="00BE4059"/>
    <w:rsid w:val="00BE481B"/>
    <w:rsid w:val="00BE636F"/>
    <w:rsid w:val="00BE7ACE"/>
    <w:rsid w:val="00BE7ADD"/>
    <w:rsid w:val="00BE7D91"/>
    <w:rsid w:val="00BE7DFA"/>
    <w:rsid w:val="00BF26C4"/>
    <w:rsid w:val="00BF3977"/>
    <w:rsid w:val="00BF3BE5"/>
    <w:rsid w:val="00BF5126"/>
    <w:rsid w:val="00BF5DB2"/>
    <w:rsid w:val="00BF671E"/>
    <w:rsid w:val="00C003B7"/>
    <w:rsid w:val="00C01E13"/>
    <w:rsid w:val="00C023EF"/>
    <w:rsid w:val="00C02599"/>
    <w:rsid w:val="00C0262F"/>
    <w:rsid w:val="00C03351"/>
    <w:rsid w:val="00C034D7"/>
    <w:rsid w:val="00C038D1"/>
    <w:rsid w:val="00C03D33"/>
    <w:rsid w:val="00C047EB"/>
    <w:rsid w:val="00C04B76"/>
    <w:rsid w:val="00C0751C"/>
    <w:rsid w:val="00C109E1"/>
    <w:rsid w:val="00C10AC1"/>
    <w:rsid w:val="00C11EFC"/>
    <w:rsid w:val="00C1300D"/>
    <w:rsid w:val="00C13638"/>
    <w:rsid w:val="00C146C0"/>
    <w:rsid w:val="00C14760"/>
    <w:rsid w:val="00C14FB8"/>
    <w:rsid w:val="00C17504"/>
    <w:rsid w:val="00C20520"/>
    <w:rsid w:val="00C21715"/>
    <w:rsid w:val="00C220A0"/>
    <w:rsid w:val="00C22B19"/>
    <w:rsid w:val="00C2334C"/>
    <w:rsid w:val="00C238F9"/>
    <w:rsid w:val="00C24169"/>
    <w:rsid w:val="00C24D4F"/>
    <w:rsid w:val="00C255C1"/>
    <w:rsid w:val="00C25733"/>
    <w:rsid w:val="00C26139"/>
    <w:rsid w:val="00C26605"/>
    <w:rsid w:val="00C30034"/>
    <w:rsid w:val="00C32243"/>
    <w:rsid w:val="00C328AC"/>
    <w:rsid w:val="00C32F8F"/>
    <w:rsid w:val="00C33511"/>
    <w:rsid w:val="00C34C8B"/>
    <w:rsid w:val="00C34DD0"/>
    <w:rsid w:val="00C34FD6"/>
    <w:rsid w:val="00C35413"/>
    <w:rsid w:val="00C3597B"/>
    <w:rsid w:val="00C35D7E"/>
    <w:rsid w:val="00C36954"/>
    <w:rsid w:val="00C373D6"/>
    <w:rsid w:val="00C37D9F"/>
    <w:rsid w:val="00C40A2E"/>
    <w:rsid w:val="00C41629"/>
    <w:rsid w:val="00C43518"/>
    <w:rsid w:val="00C4407B"/>
    <w:rsid w:val="00C44BB0"/>
    <w:rsid w:val="00C4543A"/>
    <w:rsid w:val="00C45C9F"/>
    <w:rsid w:val="00C45FC0"/>
    <w:rsid w:val="00C46092"/>
    <w:rsid w:val="00C4627A"/>
    <w:rsid w:val="00C462AB"/>
    <w:rsid w:val="00C504AC"/>
    <w:rsid w:val="00C50CE3"/>
    <w:rsid w:val="00C54EAC"/>
    <w:rsid w:val="00C54FA0"/>
    <w:rsid w:val="00C55B01"/>
    <w:rsid w:val="00C55F89"/>
    <w:rsid w:val="00C56D19"/>
    <w:rsid w:val="00C5782B"/>
    <w:rsid w:val="00C63598"/>
    <w:rsid w:val="00C64B60"/>
    <w:rsid w:val="00C65D22"/>
    <w:rsid w:val="00C679D4"/>
    <w:rsid w:val="00C67D7F"/>
    <w:rsid w:val="00C710B0"/>
    <w:rsid w:val="00C717DB"/>
    <w:rsid w:val="00C71D9C"/>
    <w:rsid w:val="00C724DE"/>
    <w:rsid w:val="00C73702"/>
    <w:rsid w:val="00C7385E"/>
    <w:rsid w:val="00C7457E"/>
    <w:rsid w:val="00C74BB5"/>
    <w:rsid w:val="00C74C5C"/>
    <w:rsid w:val="00C75218"/>
    <w:rsid w:val="00C756C0"/>
    <w:rsid w:val="00C75EB6"/>
    <w:rsid w:val="00C77785"/>
    <w:rsid w:val="00C80008"/>
    <w:rsid w:val="00C802D5"/>
    <w:rsid w:val="00C8031A"/>
    <w:rsid w:val="00C80DA3"/>
    <w:rsid w:val="00C82051"/>
    <w:rsid w:val="00C85471"/>
    <w:rsid w:val="00C87508"/>
    <w:rsid w:val="00C876E2"/>
    <w:rsid w:val="00C878D7"/>
    <w:rsid w:val="00C87B10"/>
    <w:rsid w:val="00C90217"/>
    <w:rsid w:val="00C909E6"/>
    <w:rsid w:val="00C90D12"/>
    <w:rsid w:val="00C90E07"/>
    <w:rsid w:val="00C92DEA"/>
    <w:rsid w:val="00C93643"/>
    <w:rsid w:val="00C9376E"/>
    <w:rsid w:val="00C94832"/>
    <w:rsid w:val="00C9490A"/>
    <w:rsid w:val="00C94F3C"/>
    <w:rsid w:val="00C97B92"/>
    <w:rsid w:val="00C97CE6"/>
    <w:rsid w:val="00C97F8E"/>
    <w:rsid w:val="00CA0653"/>
    <w:rsid w:val="00CA0E57"/>
    <w:rsid w:val="00CA0FB5"/>
    <w:rsid w:val="00CA17B9"/>
    <w:rsid w:val="00CA30B3"/>
    <w:rsid w:val="00CA46BE"/>
    <w:rsid w:val="00CA510B"/>
    <w:rsid w:val="00CA5210"/>
    <w:rsid w:val="00CA5BA6"/>
    <w:rsid w:val="00CB0034"/>
    <w:rsid w:val="00CB07FB"/>
    <w:rsid w:val="00CB5CC5"/>
    <w:rsid w:val="00CB67F0"/>
    <w:rsid w:val="00CB7114"/>
    <w:rsid w:val="00CC042E"/>
    <w:rsid w:val="00CC179D"/>
    <w:rsid w:val="00CC19E9"/>
    <w:rsid w:val="00CC27A5"/>
    <w:rsid w:val="00CC33F1"/>
    <w:rsid w:val="00CC3939"/>
    <w:rsid w:val="00CC5098"/>
    <w:rsid w:val="00CC5361"/>
    <w:rsid w:val="00CC67D8"/>
    <w:rsid w:val="00CC7331"/>
    <w:rsid w:val="00CD20B3"/>
    <w:rsid w:val="00CD2F94"/>
    <w:rsid w:val="00CD4041"/>
    <w:rsid w:val="00CD405E"/>
    <w:rsid w:val="00CD66B5"/>
    <w:rsid w:val="00CD6FC7"/>
    <w:rsid w:val="00CE07B3"/>
    <w:rsid w:val="00CE0C55"/>
    <w:rsid w:val="00CE3173"/>
    <w:rsid w:val="00CE3D14"/>
    <w:rsid w:val="00CE4623"/>
    <w:rsid w:val="00CE463C"/>
    <w:rsid w:val="00CE4C09"/>
    <w:rsid w:val="00CE4C9E"/>
    <w:rsid w:val="00CE511B"/>
    <w:rsid w:val="00CE5C69"/>
    <w:rsid w:val="00CE6748"/>
    <w:rsid w:val="00CE7532"/>
    <w:rsid w:val="00CF0019"/>
    <w:rsid w:val="00CF0069"/>
    <w:rsid w:val="00CF1044"/>
    <w:rsid w:val="00CF1BF3"/>
    <w:rsid w:val="00CF247D"/>
    <w:rsid w:val="00CF2D88"/>
    <w:rsid w:val="00CF34BA"/>
    <w:rsid w:val="00CF40C2"/>
    <w:rsid w:val="00CF4FE0"/>
    <w:rsid w:val="00CF5465"/>
    <w:rsid w:val="00CF57C3"/>
    <w:rsid w:val="00CF58F4"/>
    <w:rsid w:val="00CF6213"/>
    <w:rsid w:val="00CF6656"/>
    <w:rsid w:val="00CF66DA"/>
    <w:rsid w:val="00CF746A"/>
    <w:rsid w:val="00D0136E"/>
    <w:rsid w:val="00D01D10"/>
    <w:rsid w:val="00D029E5"/>
    <w:rsid w:val="00D03734"/>
    <w:rsid w:val="00D06383"/>
    <w:rsid w:val="00D1116C"/>
    <w:rsid w:val="00D12245"/>
    <w:rsid w:val="00D1280D"/>
    <w:rsid w:val="00D12980"/>
    <w:rsid w:val="00D14564"/>
    <w:rsid w:val="00D14A8D"/>
    <w:rsid w:val="00D15261"/>
    <w:rsid w:val="00D15567"/>
    <w:rsid w:val="00D15BE8"/>
    <w:rsid w:val="00D16374"/>
    <w:rsid w:val="00D16632"/>
    <w:rsid w:val="00D167D2"/>
    <w:rsid w:val="00D176AB"/>
    <w:rsid w:val="00D178B6"/>
    <w:rsid w:val="00D20366"/>
    <w:rsid w:val="00D203A6"/>
    <w:rsid w:val="00D20830"/>
    <w:rsid w:val="00D22E7A"/>
    <w:rsid w:val="00D23BDA"/>
    <w:rsid w:val="00D247E8"/>
    <w:rsid w:val="00D25681"/>
    <w:rsid w:val="00D2634C"/>
    <w:rsid w:val="00D26B29"/>
    <w:rsid w:val="00D27C21"/>
    <w:rsid w:val="00D27D9A"/>
    <w:rsid w:val="00D306C1"/>
    <w:rsid w:val="00D3071D"/>
    <w:rsid w:val="00D30AC3"/>
    <w:rsid w:val="00D30C75"/>
    <w:rsid w:val="00D31C77"/>
    <w:rsid w:val="00D31CD0"/>
    <w:rsid w:val="00D34238"/>
    <w:rsid w:val="00D354C8"/>
    <w:rsid w:val="00D35F85"/>
    <w:rsid w:val="00D366A3"/>
    <w:rsid w:val="00D3722A"/>
    <w:rsid w:val="00D377F1"/>
    <w:rsid w:val="00D40E1A"/>
    <w:rsid w:val="00D412DF"/>
    <w:rsid w:val="00D41848"/>
    <w:rsid w:val="00D41D14"/>
    <w:rsid w:val="00D424C7"/>
    <w:rsid w:val="00D429F7"/>
    <w:rsid w:val="00D42E36"/>
    <w:rsid w:val="00D46FB7"/>
    <w:rsid w:val="00D50C5D"/>
    <w:rsid w:val="00D51958"/>
    <w:rsid w:val="00D5405F"/>
    <w:rsid w:val="00D56102"/>
    <w:rsid w:val="00D561B6"/>
    <w:rsid w:val="00D571D5"/>
    <w:rsid w:val="00D57427"/>
    <w:rsid w:val="00D608C3"/>
    <w:rsid w:val="00D6122C"/>
    <w:rsid w:val="00D630ED"/>
    <w:rsid w:val="00D64058"/>
    <w:rsid w:val="00D64698"/>
    <w:rsid w:val="00D6662E"/>
    <w:rsid w:val="00D67E65"/>
    <w:rsid w:val="00D70502"/>
    <w:rsid w:val="00D71EE1"/>
    <w:rsid w:val="00D728CE"/>
    <w:rsid w:val="00D7471D"/>
    <w:rsid w:val="00D751A8"/>
    <w:rsid w:val="00D76177"/>
    <w:rsid w:val="00D76CE7"/>
    <w:rsid w:val="00D778E9"/>
    <w:rsid w:val="00D808D5"/>
    <w:rsid w:val="00D8125E"/>
    <w:rsid w:val="00D822D1"/>
    <w:rsid w:val="00D82CD0"/>
    <w:rsid w:val="00D8454B"/>
    <w:rsid w:val="00D847FA"/>
    <w:rsid w:val="00D84977"/>
    <w:rsid w:val="00D85B7E"/>
    <w:rsid w:val="00D86CF1"/>
    <w:rsid w:val="00D87016"/>
    <w:rsid w:val="00D870A0"/>
    <w:rsid w:val="00D87178"/>
    <w:rsid w:val="00D90876"/>
    <w:rsid w:val="00D91B2B"/>
    <w:rsid w:val="00D94267"/>
    <w:rsid w:val="00D94AEB"/>
    <w:rsid w:val="00D94F7F"/>
    <w:rsid w:val="00D96167"/>
    <w:rsid w:val="00D96B99"/>
    <w:rsid w:val="00DA0381"/>
    <w:rsid w:val="00DA076D"/>
    <w:rsid w:val="00DA1E4B"/>
    <w:rsid w:val="00DA2150"/>
    <w:rsid w:val="00DA36B9"/>
    <w:rsid w:val="00DA40AE"/>
    <w:rsid w:val="00DA472B"/>
    <w:rsid w:val="00DA5F0A"/>
    <w:rsid w:val="00DB02A3"/>
    <w:rsid w:val="00DB04FD"/>
    <w:rsid w:val="00DB09C2"/>
    <w:rsid w:val="00DB0AD1"/>
    <w:rsid w:val="00DB0D91"/>
    <w:rsid w:val="00DB0FB6"/>
    <w:rsid w:val="00DB176E"/>
    <w:rsid w:val="00DB1A3A"/>
    <w:rsid w:val="00DB2D7F"/>
    <w:rsid w:val="00DB39F7"/>
    <w:rsid w:val="00DB45B3"/>
    <w:rsid w:val="00DB4B3F"/>
    <w:rsid w:val="00DB5F36"/>
    <w:rsid w:val="00DB6185"/>
    <w:rsid w:val="00DB68C9"/>
    <w:rsid w:val="00DB71A1"/>
    <w:rsid w:val="00DC0066"/>
    <w:rsid w:val="00DC18E7"/>
    <w:rsid w:val="00DC2250"/>
    <w:rsid w:val="00DC29A6"/>
    <w:rsid w:val="00DC2F1E"/>
    <w:rsid w:val="00DC3265"/>
    <w:rsid w:val="00DC4AFC"/>
    <w:rsid w:val="00DC4D0E"/>
    <w:rsid w:val="00DC6423"/>
    <w:rsid w:val="00DD041B"/>
    <w:rsid w:val="00DD0699"/>
    <w:rsid w:val="00DD0921"/>
    <w:rsid w:val="00DD1176"/>
    <w:rsid w:val="00DD2382"/>
    <w:rsid w:val="00DD369F"/>
    <w:rsid w:val="00DD5BD0"/>
    <w:rsid w:val="00DD5C67"/>
    <w:rsid w:val="00DD66AC"/>
    <w:rsid w:val="00DD6878"/>
    <w:rsid w:val="00DD6975"/>
    <w:rsid w:val="00DE00DA"/>
    <w:rsid w:val="00DE1149"/>
    <w:rsid w:val="00DE14D8"/>
    <w:rsid w:val="00DE18BB"/>
    <w:rsid w:val="00DE2375"/>
    <w:rsid w:val="00DE4CDF"/>
    <w:rsid w:val="00DE5135"/>
    <w:rsid w:val="00DE6972"/>
    <w:rsid w:val="00DE7585"/>
    <w:rsid w:val="00DE7B2F"/>
    <w:rsid w:val="00DF04C0"/>
    <w:rsid w:val="00DF0551"/>
    <w:rsid w:val="00DF2777"/>
    <w:rsid w:val="00DF375B"/>
    <w:rsid w:val="00DF3799"/>
    <w:rsid w:val="00DF3E83"/>
    <w:rsid w:val="00DF4777"/>
    <w:rsid w:val="00DF5786"/>
    <w:rsid w:val="00DF5B45"/>
    <w:rsid w:val="00DF5FE4"/>
    <w:rsid w:val="00DF6994"/>
    <w:rsid w:val="00DF7242"/>
    <w:rsid w:val="00DF782B"/>
    <w:rsid w:val="00DF7A49"/>
    <w:rsid w:val="00E005CA"/>
    <w:rsid w:val="00E0091E"/>
    <w:rsid w:val="00E00CD5"/>
    <w:rsid w:val="00E014AC"/>
    <w:rsid w:val="00E03104"/>
    <w:rsid w:val="00E03BAA"/>
    <w:rsid w:val="00E03CD3"/>
    <w:rsid w:val="00E05191"/>
    <w:rsid w:val="00E05843"/>
    <w:rsid w:val="00E05C42"/>
    <w:rsid w:val="00E10144"/>
    <w:rsid w:val="00E13211"/>
    <w:rsid w:val="00E13478"/>
    <w:rsid w:val="00E13B40"/>
    <w:rsid w:val="00E13FF7"/>
    <w:rsid w:val="00E1596A"/>
    <w:rsid w:val="00E15A5B"/>
    <w:rsid w:val="00E16E44"/>
    <w:rsid w:val="00E174B9"/>
    <w:rsid w:val="00E205EF"/>
    <w:rsid w:val="00E20AF5"/>
    <w:rsid w:val="00E20BEB"/>
    <w:rsid w:val="00E245F7"/>
    <w:rsid w:val="00E24C2F"/>
    <w:rsid w:val="00E256C2"/>
    <w:rsid w:val="00E266E3"/>
    <w:rsid w:val="00E26AC0"/>
    <w:rsid w:val="00E30016"/>
    <w:rsid w:val="00E308EC"/>
    <w:rsid w:val="00E31B99"/>
    <w:rsid w:val="00E32281"/>
    <w:rsid w:val="00E322CD"/>
    <w:rsid w:val="00E32AAA"/>
    <w:rsid w:val="00E34C93"/>
    <w:rsid w:val="00E35902"/>
    <w:rsid w:val="00E35B7F"/>
    <w:rsid w:val="00E36C0D"/>
    <w:rsid w:val="00E36C6C"/>
    <w:rsid w:val="00E40E19"/>
    <w:rsid w:val="00E410ED"/>
    <w:rsid w:val="00E41185"/>
    <w:rsid w:val="00E41BE3"/>
    <w:rsid w:val="00E41D57"/>
    <w:rsid w:val="00E42218"/>
    <w:rsid w:val="00E4293E"/>
    <w:rsid w:val="00E4457B"/>
    <w:rsid w:val="00E46260"/>
    <w:rsid w:val="00E4698E"/>
    <w:rsid w:val="00E46C65"/>
    <w:rsid w:val="00E47ABB"/>
    <w:rsid w:val="00E5003B"/>
    <w:rsid w:val="00E509C2"/>
    <w:rsid w:val="00E50C7F"/>
    <w:rsid w:val="00E54F99"/>
    <w:rsid w:val="00E56D0C"/>
    <w:rsid w:val="00E5703A"/>
    <w:rsid w:val="00E628DE"/>
    <w:rsid w:val="00E6321C"/>
    <w:rsid w:val="00E63428"/>
    <w:rsid w:val="00E64759"/>
    <w:rsid w:val="00E65E47"/>
    <w:rsid w:val="00E66B8C"/>
    <w:rsid w:val="00E66DF8"/>
    <w:rsid w:val="00E66FFD"/>
    <w:rsid w:val="00E6769A"/>
    <w:rsid w:val="00E67A48"/>
    <w:rsid w:val="00E70170"/>
    <w:rsid w:val="00E71AE6"/>
    <w:rsid w:val="00E737CC"/>
    <w:rsid w:val="00E75703"/>
    <w:rsid w:val="00E758A1"/>
    <w:rsid w:val="00E77E06"/>
    <w:rsid w:val="00E77FDD"/>
    <w:rsid w:val="00E80078"/>
    <w:rsid w:val="00E80C03"/>
    <w:rsid w:val="00E814C4"/>
    <w:rsid w:val="00E83692"/>
    <w:rsid w:val="00E83B7D"/>
    <w:rsid w:val="00E83F06"/>
    <w:rsid w:val="00E84191"/>
    <w:rsid w:val="00E84630"/>
    <w:rsid w:val="00E84B05"/>
    <w:rsid w:val="00E84B1D"/>
    <w:rsid w:val="00E85A61"/>
    <w:rsid w:val="00E85D6F"/>
    <w:rsid w:val="00E85E83"/>
    <w:rsid w:val="00E86904"/>
    <w:rsid w:val="00E9008C"/>
    <w:rsid w:val="00E90907"/>
    <w:rsid w:val="00E90EE3"/>
    <w:rsid w:val="00E91016"/>
    <w:rsid w:val="00E912E6"/>
    <w:rsid w:val="00E91383"/>
    <w:rsid w:val="00E9158A"/>
    <w:rsid w:val="00E91A94"/>
    <w:rsid w:val="00E92215"/>
    <w:rsid w:val="00E92E33"/>
    <w:rsid w:val="00E9491B"/>
    <w:rsid w:val="00E94FC6"/>
    <w:rsid w:val="00E95198"/>
    <w:rsid w:val="00E95C5F"/>
    <w:rsid w:val="00EA078A"/>
    <w:rsid w:val="00EA08C6"/>
    <w:rsid w:val="00EA0D52"/>
    <w:rsid w:val="00EA120B"/>
    <w:rsid w:val="00EA16F9"/>
    <w:rsid w:val="00EA340D"/>
    <w:rsid w:val="00EA37B1"/>
    <w:rsid w:val="00EA3F66"/>
    <w:rsid w:val="00EA4152"/>
    <w:rsid w:val="00EA42E1"/>
    <w:rsid w:val="00EA4E7C"/>
    <w:rsid w:val="00EA6B3F"/>
    <w:rsid w:val="00EA7183"/>
    <w:rsid w:val="00EA7187"/>
    <w:rsid w:val="00EA75DF"/>
    <w:rsid w:val="00EA75FD"/>
    <w:rsid w:val="00EB024B"/>
    <w:rsid w:val="00EB0EB1"/>
    <w:rsid w:val="00EB0F15"/>
    <w:rsid w:val="00EB18D9"/>
    <w:rsid w:val="00EB3991"/>
    <w:rsid w:val="00EB3F7D"/>
    <w:rsid w:val="00EB473B"/>
    <w:rsid w:val="00EB4EB3"/>
    <w:rsid w:val="00EB58B0"/>
    <w:rsid w:val="00EB606D"/>
    <w:rsid w:val="00EB631F"/>
    <w:rsid w:val="00EB74EF"/>
    <w:rsid w:val="00EC01D6"/>
    <w:rsid w:val="00EC06FA"/>
    <w:rsid w:val="00EC0C68"/>
    <w:rsid w:val="00EC11D2"/>
    <w:rsid w:val="00EC1B5D"/>
    <w:rsid w:val="00EC1C3E"/>
    <w:rsid w:val="00EC1D99"/>
    <w:rsid w:val="00EC3167"/>
    <w:rsid w:val="00EC44FD"/>
    <w:rsid w:val="00EC4592"/>
    <w:rsid w:val="00EC4DC2"/>
    <w:rsid w:val="00EC583D"/>
    <w:rsid w:val="00EC6226"/>
    <w:rsid w:val="00ED0D58"/>
    <w:rsid w:val="00ED198F"/>
    <w:rsid w:val="00ED24F7"/>
    <w:rsid w:val="00ED6BF9"/>
    <w:rsid w:val="00ED7BAF"/>
    <w:rsid w:val="00EE0803"/>
    <w:rsid w:val="00EE08CE"/>
    <w:rsid w:val="00EE22EA"/>
    <w:rsid w:val="00EE3926"/>
    <w:rsid w:val="00EE3CB9"/>
    <w:rsid w:val="00EE4905"/>
    <w:rsid w:val="00EE693D"/>
    <w:rsid w:val="00EF0396"/>
    <w:rsid w:val="00EF0934"/>
    <w:rsid w:val="00EF1010"/>
    <w:rsid w:val="00EF122B"/>
    <w:rsid w:val="00EF1BF9"/>
    <w:rsid w:val="00EF2864"/>
    <w:rsid w:val="00EF2899"/>
    <w:rsid w:val="00EF592C"/>
    <w:rsid w:val="00EF6907"/>
    <w:rsid w:val="00EF6F1F"/>
    <w:rsid w:val="00F02698"/>
    <w:rsid w:val="00F02B09"/>
    <w:rsid w:val="00F036DB"/>
    <w:rsid w:val="00F06A68"/>
    <w:rsid w:val="00F0707D"/>
    <w:rsid w:val="00F076D9"/>
    <w:rsid w:val="00F103EB"/>
    <w:rsid w:val="00F1050D"/>
    <w:rsid w:val="00F109E2"/>
    <w:rsid w:val="00F11301"/>
    <w:rsid w:val="00F12503"/>
    <w:rsid w:val="00F1299E"/>
    <w:rsid w:val="00F142B9"/>
    <w:rsid w:val="00F15D67"/>
    <w:rsid w:val="00F1668F"/>
    <w:rsid w:val="00F16C77"/>
    <w:rsid w:val="00F17F4C"/>
    <w:rsid w:val="00F20AB4"/>
    <w:rsid w:val="00F212EA"/>
    <w:rsid w:val="00F24A64"/>
    <w:rsid w:val="00F24E11"/>
    <w:rsid w:val="00F25010"/>
    <w:rsid w:val="00F26765"/>
    <w:rsid w:val="00F314A7"/>
    <w:rsid w:val="00F31631"/>
    <w:rsid w:val="00F31CAE"/>
    <w:rsid w:val="00F31D53"/>
    <w:rsid w:val="00F330D3"/>
    <w:rsid w:val="00F35FDB"/>
    <w:rsid w:val="00F36A3D"/>
    <w:rsid w:val="00F370B4"/>
    <w:rsid w:val="00F40AC7"/>
    <w:rsid w:val="00F40FE3"/>
    <w:rsid w:val="00F41B76"/>
    <w:rsid w:val="00F41CFE"/>
    <w:rsid w:val="00F443A1"/>
    <w:rsid w:val="00F44B62"/>
    <w:rsid w:val="00F45ACE"/>
    <w:rsid w:val="00F45BE2"/>
    <w:rsid w:val="00F50E96"/>
    <w:rsid w:val="00F51463"/>
    <w:rsid w:val="00F51DF6"/>
    <w:rsid w:val="00F521CE"/>
    <w:rsid w:val="00F522BE"/>
    <w:rsid w:val="00F52600"/>
    <w:rsid w:val="00F52BE7"/>
    <w:rsid w:val="00F539DD"/>
    <w:rsid w:val="00F53DDE"/>
    <w:rsid w:val="00F546EE"/>
    <w:rsid w:val="00F5537A"/>
    <w:rsid w:val="00F55B58"/>
    <w:rsid w:val="00F5784F"/>
    <w:rsid w:val="00F6000C"/>
    <w:rsid w:val="00F612D3"/>
    <w:rsid w:val="00F627AC"/>
    <w:rsid w:val="00F62819"/>
    <w:rsid w:val="00F6290F"/>
    <w:rsid w:val="00F631F0"/>
    <w:rsid w:val="00F63BCE"/>
    <w:rsid w:val="00F64E6F"/>
    <w:rsid w:val="00F66063"/>
    <w:rsid w:val="00F66210"/>
    <w:rsid w:val="00F66490"/>
    <w:rsid w:val="00F666FE"/>
    <w:rsid w:val="00F66896"/>
    <w:rsid w:val="00F66EF1"/>
    <w:rsid w:val="00F67732"/>
    <w:rsid w:val="00F703BE"/>
    <w:rsid w:val="00F70521"/>
    <w:rsid w:val="00F7055A"/>
    <w:rsid w:val="00F7106D"/>
    <w:rsid w:val="00F734F1"/>
    <w:rsid w:val="00F7380B"/>
    <w:rsid w:val="00F74E78"/>
    <w:rsid w:val="00F758B2"/>
    <w:rsid w:val="00F758BF"/>
    <w:rsid w:val="00F77DEB"/>
    <w:rsid w:val="00F77FA9"/>
    <w:rsid w:val="00F77FFD"/>
    <w:rsid w:val="00F83115"/>
    <w:rsid w:val="00F83B84"/>
    <w:rsid w:val="00F83F1A"/>
    <w:rsid w:val="00F84B59"/>
    <w:rsid w:val="00F8535A"/>
    <w:rsid w:val="00F876EE"/>
    <w:rsid w:val="00F90C3F"/>
    <w:rsid w:val="00F90EFB"/>
    <w:rsid w:val="00F913F7"/>
    <w:rsid w:val="00F9190E"/>
    <w:rsid w:val="00F9330B"/>
    <w:rsid w:val="00F93A96"/>
    <w:rsid w:val="00F94F49"/>
    <w:rsid w:val="00F94F87"/>
    <w:rsid w:val="00F953E9"/>
    <w:rsid w:val="00F96B15"/>
    <w:rsid w:val="00F97875"/>
    <w:rsid w:val="00FA0074"/>
    <w:rsid w:val="00FA01BB"/>
    <w:rsid w:val="00FA1033"/>
    <w:rsid w:val="00FA1383"/>
    <w:rsid w:val="00FA1941"/>
    <w:rsid w:val="00FA1ED0"/>
    <w:rsid w:val="00FA233C"/>
    <w:rsid w:val="00FA23E8"/>
    <w:rsid w:val="00FA2AAA"/>
    <w:rsid w:val="00FA3574"/>
    <w:rsid w:val="00FA3753"/>
    <w:rsid w:val="00FA5910"/>
    <w:rsid w:val="00FB07E4"/>
    <w:rsid w:val="00FB1094"/>
    <w:rsid w:val="00FB14F7"/>
    <w:rsid w:val="00FB15CC"/>
    <w:rsid w:val="00FB16E5"/>
    <w:rsid w:val="00FB2AA2"/>
    <w:rsid w:val="00FB448C"/>
    <w:rsid w:val="00FB4685"/>
    <w:rsid w:val="00FB4701"/>
    <w:rsid w:val="00FB5CDB"/>
    <w:rsid w:val="00FB6598"/>
    <w:rsid w:val="00FC0156"/>
    <w:rsid w:val="00FC094F"/>
    <w:rsid w:val="00FC0E19"/>
    <w:rsid w:val="00FC10B4"/>
    <w:rsid w:val="00FC3406"/>
    <w:rsid w:val="00FC7391"/>
    <w:rsid w:val="00FD3B58"/>
    <w:rsid w:val="00FD5FA4"/>
    <w:rsid w:val="00FD612F"/>
    <w:rsid w:val="00FD6AED"/>
    <w:rsid w:val="00FD7375"/>
    <w:rsid w:val="00FE0390"/>
    <w:rsid w:val="00FE0C5D"/>
    <w:rsid w:val="00FE0EDC"/>
    <w:rsid w:val="00FE1525"/>
    <w:rsid w:val="00FE1BB6"/>
    <w:rsid w:val="00FE33F8"/>
    <w:rsid w:val="00FE3813"/>
    <w:rsid w:val="00FE6782"/>
    <w:rsid w:val="00FE6A8A"/>
    <w:rsid w:val="00FE724C"/>
    <w:rsid w:val="00FE7331"/>
    <w:rsid w:val="00FE7663"/>
    <w:rsid w:val="00FE7C37"/>
    <w:rsid w:val="00FE7F4A"/>
    <w:rsid w:val="00FF0101"/>
    <w:rsid w:val="00FF0512"/>
    <w:rsid w:val="00FF1CAF"/>
    <w:rsid w:val="00FF3C0F"/>
    <w:rsid w:val="00FF497C"/>
    <w:rsid w:val="00FF4C36"/>
    <w:rsid w:val="00FF5429"/>
    <w:rsid w:val="00FF6E83"/>
    <w:rsid w:val="00FF72AC"/>
    <w:rsid w:val="00FF7A6F"/>
    <w:rsid w:val="0126BA46"/>
    <w:rsid w:val="02DDF7D2"/>
    <w:rsid w:val="0559879C"/>
    <w:rsid w:val="072C8872"/>
    <w:rsid w:val="0A6A808C"/>
    <w:rsid w:val="0AA8B423"/>
    <w:rsid w:val="0AB3223D"/>
    <w:rsid w:val="0C3E3D13"/>
    <w:rsid w:val="0ECF43E0"/>
    <w:rsid w:val="10A4F86C"/>
    <w:rsid w:val="1121B841"/>
    <w:rsid w:val="1251E1D3"/>
    <w:rsid w:val="132F64A3"/>
    <w:rsid w:val="152CD0C4"/>
    <w:rsid w:val="157729F1"/>
    <w:rsid w:val="19BE4597"/>
    <w:rsid w:val="1B60EA06"/>
    <w:rsid w:val="1BB26216"/>
    <w:rsid w:val="1D81899D"/>
    <w:rsid w:val="1DBBBC64"/>
    <w:rsid w:val="200938B5"/>
    <w:rsid w:val="205728AA"/>
    <w:rsid w:val="20B3D331"/>
    <w:rsid w:val="218E982E"/>
    <w:rsid w:val="21DE207F"/>
    <w:rsid w:val="22894DA8"/>
    <w:rsid w:val="22F16589"/>
    <w:rsid w:val="24926FEA"/>
    <w:rsid w:val="2808DFF6"/>
    <w:rsid w:val="2815A915"/>
    <w:rsid w:val="28BB0EB8"/>
    <w:rsid w:val="2B0377CE"/>
    <w:rsid w:val="2B9BD331"/>
    <w:rsid w:val="2D0E4A65"/>
    <w:rsid w:val="2E535CD6"/>
    <w:rsid w:val="30B0E604"/>
    <w:rsid w:val="310CB118"/>
    <w:rsid w:val="31CF403F"/>
    <w:rsid w:val="31E84253"/>
    <w:rsid w:val="3410BD4D"/>
    <w:rsid w:val="3496AC11"/>
    <w:rsid w:val="34AC7B13"/>
    <w:rsid w:val="35B8268D"/>
    <w:rsid w:val="36D32014"/>
    <w:rsid w:val="37C092E6"/>
    <w:rsid w:val="39A131A0"/>
    <w:rsid w:val="3B6705F4"/>
    <w:rsid w:val="3BC31E62"/>
    <w:rsid w:val="3D320BC8"/>
    <w:rsid w:val="3DBFA47D"/>
    <w:rsid w:val="41294F6B"/>
    <w:rsid w:val="44BAD494"/>
    <w:rsid w:val="457474E1"/>
    <w:rsid w:val="46B3A71F"/>
    <w:rsid w:val="4907FCA0"/>
    <w:rsid w:val="4A6741DA"/>
    <w:rsid w:val="4E748064"/>
    <w:rsid w:val="4E87B764"/>
    <w:rsid w:val="4E9E7C7D"/>
    <w:rsid w:val="4F319FF1"/>
    <w:rsid w:val="507568F0"/>
    <w:rsid w:val="5179F02F"/>
    <w:rsid w:val="53AACC0C"/>
    <w:rsid w:val="54D8693F"/>
    <w:rsid w:val="55F67305"/>
    <w:rsid w:val="5B74E7BD"/>
    <w:rsid w:val="5E197593"/>
    <w:rsid w:val="5FF979DD"/>
    <w:rsid w:val="604ABECB"/>
    <w:rsid w:val="62560344"/>
    <w:rsid w:val="62B5D7F7"/>
    <w:rsid w:val="6307A74B"/>
    <w:rsid w:val="640F2CAC"/>
    <w:rsid w:val="6486EB27"/>
    <w:rsid w:val="65706835"/>
    <w:rsid w:val="6706B75A"/>
    <w:rsid w:val="672DA766"/>
    <w:rsid w:val="68FE7262"/>
    <w:rsid w:val="6AF83775"/>
    <w:rsid w:val="6D6421BA"/>
    <w:rsid w:val="7358A42A"/>
    <w:rsid w:val="738028EF"/>
    <w:rsid w:val="74483A73"/>
    <w:rsid w:val="747C7E2F"/>
    <w:rsid w:val="74885AC9"/>
    <w:rsid w:val="74BEB275"/>
    <w:rsid w:val="75454C55"/>
    <w:rsid w:val="75DC0C37"/>
    <w:rsid w:val="76249D64"/>
    <w:rsid w:val="797ED96C"/>
    <w:rsid w:val="7A6A7C93"/>
    <w:rsid w:val="7CAB5E1A"/>
    <w:rsid w:val="7DD5C789"/>
    <w:rsid w:val="7E4E2386"/>
    <w:rsid w:val="7F558639"/>
  </w:rsids>
  <m:mathPr>
    <m:mathFont m:val="Cambria Math"/>
    <m:brkBin m:val="before"/>
    <m:brkBinSub m:val="--"/>
    <m:smallFrac m:val="0"/>
    <m:dispDef/>
    <m:lMargin m:val="0"/>
    <m:rMargin m:val="0"/>
    <m:defJc m:val="centerGroup"/>
    <m:wrapIndent m:val="1440"/>
    <m:intLim m:val="subSup"/>
    <m:naryLim m:val="undOvr"/>
  </m:mathPr>
  <w:themeFontLang w:val="fr-FR" w:eastAsia="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7DD422"/>
  <w15:docId w15:val="{7196A19B-B3D1-4497-B4AA-0C7434CCB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fr-FR" w:eastAsia="en-US" w:bidi="ar-SA"/>
      </w:rPr>
    </w:rPrDefault>
    <w:pPrDefault>
      <w:pPr>
        <w:spacing w:after="1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05191"/>
    <w:pPr>
      <w:spacing w:before="120" w:after="0"/>
    </w:pPr>
    <w:rPr>
      <w:rFonts w:ascii="Calibri" w:eastAsia="Times New Roman" w:hAnsi="Calibri" w:cs="Calibri"/>
      <w:color w:val="333333"/>
      <w:sz w:val="24"/>
      <w:szCs w:val="24"/>
      <w:shd w:val="clear" w:color="auto" w:fill="FFFFFF"/>
      <w:lang w:eastAsia="fr-FR"/>
    </w:rPr>
  </w:style>
  <w:style w:type="paragraph" w:styleId="Titre1">
    <w:name w:val="heading 1"/>
    <w:aliases w:val="Articles"/>
    <w:basedOn w:val="TM1"/>
    <w:next w:val="Normal"/>
    <w:link w:val="Titre1Car"/>
    <w:uiPriority w:val="9"/>
    <w:qFormat/>
    <w:rsid w:val="00E95C5F"/>
    <w:pPr>
      <w:keepNext/>
      <w:numPr>
        <w:numId w:val="10"/>
      </w:numPr>
      <w:spacing w:before="240" w:after="240" w:line="360" w:lineRule="exact"/>
      <w:ind w:left="431" w:hanging="431"/>
      <w:outlineLvl w:val="0"/>
    </w:pPr>
    <w:rPr>
      <w:b/>
      <w:bCs w:val="0"/>
      <w:shd w:val="clear" w:color="auto" w:fill="FFFFFF"/>
    </w:rPr>
  </w:style>
  <w:style w:type="paragraph" w:styleId="Titre2">
    <w:name w:val="heading 2"/>
    <w:next w:val="Normal"/>
    <w:link w:val="Titre2Car"/>
    <w:uiPriority w:val="9"/>
    <w:qFormat/>
    <w:rsid w:val="00F1050D"/>
    <w:pPr>
      <w:keepNext/>
      <w:keepLines/>
      <w:numPr>
        <w:ilvl w:val="1"/>
        <w:numId w:val="10"/>
      </w:numPr>
      <w:spacing w:before="240" w:after="120" w:line="260" w:lineRule="exact"/>
      <w:ind w:left="578" w:hanging="578"/>
      <w:jc w:val="left"/>
      <w:outlineLvl w:val="1"/>
    </w:pPr>
    <w:rPr>
      <w:rFonts w:ascii="Segoe UI Semibold" w:eastAsiaTheme="majorEastAsia" w:hAnsi="Segoe UI Semibold" w:cstheme="majorBidi"/>
      <w:b/>
      <w:caps/>
      <w:sz w:val="24"/>
      <w:szCs w:val="24"/>
      <w:shd w:val="clear" w:color="auto" w:fill="FFFFFF"/>
    </w:rPr>
  </w:style>
  <w:style w:type="paragraph" w:styleId="Titre3">
    <w:name w:val="heading 3"/>
    <w:next w:val="Normal"/>
    <w:link w:val="Titre3Car"/>
    <w:uiPriority w:val="7"/>
    <w:qFormat/>
    <w:rsid w:val="00E0091E"/>
    <w:pPr>
      <w:keepNext/>
      <w:keepLines/>
      <w:numPr>
        <w:ilvl w:val="2"/>
        <w:numId w:val="10"/>
      </w:numPr>
      <w:spacing w:before="120" w:after="0"/>
      <w:jc w:val="left"/>
      <w:outlineLvl w:val="2"/>
    </w:pPr>
    <w:rPr>
      <w:rFonts w:ascii="Segoe UI Semibold" w:eastAsiaTheme="majorEastAsia" w:hAnsi="Segoe UI Semibold" w:cstheme="majorBidi"/>
      <w:color w:val="000000" w:themeColor="text1"/>
    </w:rPr>
  </w:style>
  <w:style w:type="paragraph" w:styleId="Titre4">
    <w:name w:val="heading 4"/>
    <w:next w:val="Normal"/>
    <w:link w:val="Titre4Car"/>
    <w:uiPriority w:val="7"/>
    <w:qFormat/>
    <w:rsid w:val="00E0091E"/>
    <w:pPr>
      <w:keepNext/>
      <w:keepLines/>
      <w:numPr>
        <w:ilvl w:val="3"/>
        <w:numId w:val="10"/>
      </w:numPr>
      <w:spacing w:before="120" w:after="0"/>
      <w:jc w:val="left"/>
      <w:outlineLvl w:val="3"/>
    </w:pPr>
    <w:rPr>
      <w:rFonts w:ascii="Segoe UI Semibold" w:eastAsiaTheme="majorEastAsia" w:hAnsi="Segoe UI Semibold" w:cstheme="majorBidi"/>
      <w:iCs/>
      <w:color w:val="828282" w:themeColor="background2"/>
      <w:sz w:val="18"/>
    </w:rPr>
  </w:style>
  <w:style w:type="paragraph" w:styleId="Titre5">
    <w:name w:val="heading 5"/>
    <w:next w:val="Normal"/>
    <w:link w:val="Titre5Car"/>
    <w:uiPriority w:val="7"/>
    <w:qFormat/>
    <w:rsid w:val="00B03C52"/>
    <w:pPr>
      <w:keepNext/>
      <w:numPr>
        <w:ilvl w:val="4"/>
        <w:numId w:val="10"/>
      </w:numPr>
      <w:spacing w:before="120" w:after="0"/>
      <w:ind w:left="1009" w:hanging="1009"/>
      <w:jc w:val="left"/>
      <w:outlineLvl w:val="4"/>
    </w:pPr>
    <w:rPr>
      <w:rFonts w:ascii="Segoe UI" w:eastAsiaTheme="majorEastAsia" w:hAnsi="Segoe UI" w:cstheme="majorBidi"/>
      <w:color w:val="000000" w:themeColor="text1"/>
      <w:sz w:val="18"/>
    </w:rPr>
  </w:style>
  <w:style w:type="paragraph" w:styleId="Titre6">
    <w:name w:val="heading 6"/>
    <w:basedOn w:val="Normal"/>
    <w:next w:val="Normal"/>
    <w:link w:val="Titre6Car"/>
    <w:uiPriority w:val="7"/>
    <w:qFormat/>
    <w:rsid w:val="001118BE"/>
    <w:pPr>
      <w:numPr>
        <w:ilvl w:val="5"/>
        <w:numId w:val="10"/>
      </w:numPr>
      <w:tabs>
        <w:tab w:val="left" w:pos="907"/>
      </w:tabs>
      <w:spacing w:before="60" w:after="40"/>
      <w:outlineLvl w:val="5"/>
    </w:pPr>
    <w:rPr>
      <w:rFonts w:ascii="Titillium Up" w:hAnsi="Titillium Up"/>
      <w:bCs/>
      <w:color w:val="0D0D0D"/>
    </w:rPr>
  </w:style>
  <w:style w:type="paragraph" w:styleId="Titre7">
    <w:name w:val="heading 7"/>
    <w:basedOn w:val="Normal"/>
    <w:next w:val="Normal"/>
    <w:link w:val="Titre7Car"/>
    <w:uiPriority w:val="7"/>
    <w:qFormat/>
    <w:rsid w:val="001118BE"/>
    <w:pPr>
      <w:numPr>
        <w:ilvl w:val="6"/>
        <w:numId w:val="10"/>
      </w:numPr>
      <w:spacing w:before="240" w:after="60"/>
      <w:outlineLvl w:val="6"/>
    </w:pPr>
    <w:rPr>
      <w:rFonts w:ascii="Times New Roman" w:hAnsi="Times New Roman"/>
    </w:rPr>
  </w:style>
  <w:style w:type="paragraph" w:styleId="Titre8">
    <w:name w:val="heading 8"/>
    <w:basedOn w:val="Normal"/>
    <w:next w:val="Normal"/>
    <w:link w:val="Titre8Car"/>
    <w:uiPriority w:val="7"/>
    <w:qFormat/>
    <w:rsid w:val="001118BE"/>
    <w:pPr>
      <w:numPr>
        <w:ilvl w:val="7"/>
        <w:numId w:val="10"/>
      </w:numPr>
      <w:spacing w:before="240" w:after="60"/>
      <w:outlineLvl w:val="7"/>
    </w:pPr>
    <w:rPr>
      <w:rFonts w:ascii="Times New Roman" w:hAnsi="Times New Roman"/>
      <w:i/>
      <w:iCs/>
    </w:rPr>
  </w:style>
  <w:style w:type="paragraph" w:styleId="Titre9">
    <w:name w:val="heading 9"/>
    <w:basedOn w:val="Normal"/>
    <w:next w:val="Normal"/>
    <w:link w:val="Titre9Car"/>
    <w:uiPriority w:val="7"/>
    <w:qFormat/>
    <w:rsid w:val="001118BE"/>
    <w:pPr>
      <w:numPr>
        <w:ilvl w:val="8"/>
        <w:numId w:val="10"/>
      </w:num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Articles Car"/>
    <w:basedOn w:val="Policepardfaut"/>
    <w:link w:val="Titre1"/>
    <w:uiPriority w:val="9"/>
    <w:rsid w:val="00E95C5F"/>
    <w:rPr>
      <w:rFonts w:asciiTheme="majorHAnsi" w:eastAsia="Times New Roman" w:hAnsiTheme="majorHAnsi" w:cstheme="majorHAnsi"/>
      <w:b/>
      <w:caps/>
      <w:noProof/>
      <w:sz w:val="24"/>
      <w:szCs w:val="24"/>
      <w:lang w:eastAsia="fr-FR"/>
    </w:rPr>
  </w:style>
  <w:style w:type="character" w:customStyle="1" w:styleId="Titre2Car">
    <w:name w:val="Titre 2 Car"/>
    <w:basedOn w:val="Policepardfaut"/>
    <w:link w:val="Titre2"/>
    <w:uiPriority w:val="9"/>
    <w:rsid w:val="00F1050D"/>
    <w:rPr>
      <w:rFonts w:ascii="Segoe UI Semibold" w:eastAsiaTheme="majorEastAsia" w:hAnsi="Segoe UI Semibold" w:cstheme="majorBidi"/>
      <w:b/>
      <w:caps/>
      <w:sz w:val="24"/>
      <w:szCs w:val="24"/>
    </w:rPr>
  </w:style>
  <w:style w:type="character" w:customStyle="1" w:styleId="Titre3Car">
    <w:name w:val="Titre 3 Car"/>
    <w:basedOn w:val="Policepardfaut"/>
    <w:link w:val="Titre3"/>
    <w:uiPriority w:val="7"/>
    <w:rsid w:val="00515885"/>
    <w:rPr>
      <w:rFonts w:ascii="Segoe UI Semibold" w:eastAsiaTheme="majorEastAsia" w:hAnsi="Segoe UI Semibold" w:cstheme="majorBidi"/>
      <w:color w:val="000000" w:themeColor="text1"/>
    </w:rPr>
  </w:style>
  <w:style w:type="character" w:customStyle="1" w:styleId="Titre4Car">
    <w:name w:val="Titre 4 Car"/>
    <w:basedOn w:val="Policepardfaut"/>
    <w:link w:val="Titre4"/>
    <w:uiPriority w:val="7"/>
    <w:rsid w:val="00515885"/>
    <w:rPr>
      <w:rFonts w:ascii="Segoe UI Semibold" w:eastAsiaTheme="majorEastAsia" w:hAnsi="Segoe UI Semibold" w:cstheme="majorBidi"/>
      <w:iCs/>
      <w:color w:val="828282" w:themeColor="background2"/>
      <w:sz w:val="18"/>
    </w:rPr>
  </w:style>
  <w:style w:type="character" w:customStyle="1" w:styleId="Titre5Car">
    <w:name w:val="Titre 5 Car"/>
    <w:basedOn w:val="Policepardfaut"/>
    <w:link w:val="Titre5"/>
    <w:uiPriority w:val="7"/>
    <w:rsid w:val="00B03C52"/>
    <w:rPr>
      <w:rFonts w:ascii="Segoe UI" w:eastAsiaTheme="majorEastAsia" w:hAnsi="Segoe UI" w:cstheme="majorBidi"/>
      <w:color w:val="000000" w:themeColor="text1"/>
      <w:sz w:val="18"/>
    </w:rPr>
  </w:style>
  <w:style w:type="character" w:customStyle="1" w:styleId="Titre6Car">
    <w:name w:val="Titre 6 Car"/>
    <w:basedOn w:val="Policepardfaut"/>
    <w:link w:val="Titre6"/>
    <w:uiPriority w:val="7"/>
    <w:rsid w:val="00515885"/>
    <w:rPr>
      <w:rFonts w:ascii="Titillium Up" w:eastAsia="Times New Roman" w:hAnsi="Titillium Up" w:cs="Times New Roman"/>
      <w:bCs/>
      <w:color w:val="0D0D0D"/>
      <w:szCs w:val="22"/>
      <w:lang w:eastAsia="fr-FR"/>
    </w:rPr>
  </w:style>
  <w:style w:type="character" w:customStyle="1" w:styleId="Titre7Car">
    <w:name w:val="Titre 7 Car"/>
    <w:basedOn w:val="Policepardfaut"/>
    <w:link w:val="Titre7"/>
    <w:uiPriority w:val="7"/>
    <w:rsid w:val="00515885"/>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7"/>
    <w:rsid w:val="00515885"/>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uiPriority w:val="7"/>
    <w:rsid w:val="00515885"/>
    <w:rPr>
      <w:rFonts w:ascii="Segoe UI" w:eastAsia="Times New Roman" w:hAnsi="Segoe UI" w:cs="Arial"/>
      <w:sz w:val="22"/>
      <w:szCs w:val="22"/>
      <w:lang w:eastAsia="fr-FR"/>
    </w:rPr>
  </w:style>
  <w:style w:type="character" w:customStyle="1" w:styleId="NormalitaliqueCar">
    <w:name w:val="Normal italique Car"/>
    <w:basedOn w:val="Policepardfaut"/>
    <w:link w:val="Normalitalique"/>
    <w:uiPriority w:val="1"/>
    <w:rsid w:val="00AB3D5A"/>
    <w:rPr>
      <w:rFonts w:ascii="Segoe UI" w:eastAsia="Times New Roman" w:hAnsi="Segoe UI" w:cs="Times New Roman"/>
      <w:i/>
      <w:sz w:val="18"/>
      <w:szCs w:val="22"/>
      <w:lang w:eastAsia="fr-FR"/>
    </w:rPr>
  </w:style>
  <w:style w:type="table" w:styleId="Grilledutableau">
    <w:name w:val="Table Grid"/>
    <w:aliases w:val="TabelEcorys"/>
    <w:basedOn w:val="TableauNormal"/>
    <w:uiPriority w:val="39"/>
    <w:rsid w:val="001118B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1118BE"/>
    <w:rPr>
      <w:color w:val="808080"/>
    </w:rPr>
  </w:style>
  <w:style w:type="character" w:customStyle="1" w:styleId="DocumentnomCar">
    <w:name w:val="_Document nom Car"/>
    <w:basedOn w:val="Policepardfaut"/>
    <w:uiPriority w:val="4"/>
    <w:semiHidden/>
    <w:rsid w:val="00542B05"/>
    <w:rPr>
      <w:b/>
      <w:caps/>
      <w:color w:val="ABC100" w:themeColor="accent2"/>
      <w:sz w:val="36"/>
    </w:rPr>
  </w:style>
  <w:style w:type="paragraph" w:customStyle="1" w:styleId="Documentdate">
    <w:name w:val="_Document date"/>
    <w:link w:val="DocumentdateChar"/>
    <w:uiPriority w:val="4"/>
    <w:semiHidden/>
    <w:rsid w:val="001118BE"/>
    <w:pPr>
      <w:spacing w:after="0"/>
      <w:jc w:val="right"/>
    </w:pPr>
    <w:rPr>
      <w:i/>
      <w:color w:val="09212C" w:themeColor="accent1"/>
      <w:sz w:val="24"/>
      <w:lang w:eastAsia="fr-FR"/>
    </w:rPr>
  </w:style>
  <w:style w:type="character" w:customStyle="1" w:styleId="DocumentdateChar">
    <w:name w:val="_Document date Char"/>
    <w:basedOn w:val="Policepardfaut"/>
    <w:link w:val="Documentdate"/>
    <w:uiPriority w:val="4"/>
    <w:semiHidden/>
    <w:rsid w:val="000C38A3"/>
    <w:rPr>
      <w:i/>
      <w:color w:val="09212C" w:themeColor="accent1"/>
      <w:sz w:val="24"/>
      <w:lang w:eastAsia="fr-FR"/>
    </w:rPr>
  </w:style>
  <w:style w:type="paragraph" w:customStyle="1" w:styleId="Documentmentions">
    <w:name w:val="_Document mentions"/>
    <w:link w:val="DocumentmentionsChar"/>
    <w:uiPriority w:val="4"/>
    <w:semiHidden/>
    <w:rsid w:val="00AF0BDA"/>
    <w:pPr>
      <w:framePr w:wrap="around" w:vAnchor="page" w:hAnchor="margin" w:y="15877"/>
      <w:spacing w:after="0"/>
      <w:jc w:val="left"/>
    </w:pPr>
    <w:rPr>
      <w:caps/>
      <w:color w:val="FFFFFF" w:themeColor="background1"/>
      <w:sz w:val="16"/>
    </w:rPr>
  </w:style>
  <w:style w:type="character" w:customStyle="1" w:styleId="DocumentmentionsChar">
    <w:name w:val="_Document mentions Char"/>
    <w:basedOn w:val="Policepardfaut"/>
    <w:link w:val="Documentmentions"/>
    <w:uiPriority w:val="4"/>
    <w:semiHidden/>
    <w:rsid w:val="000C38A3"/>
    <w:rPr>
      <w:caps/>
      <w:color w:val="FFFFFF" w:themeColor="background1"/>
      <w:sz w:val="16"/>
    </w:rPr>
  </w:style>
  <w:style w:type="paragraph" w:customStyle="1" w:styleId="Documentnumro">
    <w:name w:val="_Document numéro"/>
    <w:link w:val="DocumentnumroCar"/>
    <w:uiPriority w:val="4"/>
    <w:semiHidden/>
    <w:rsid w:val="006940A8"/>
    <w:pPr>
      <w:jc w:val="right"/>
    </w:pPr>
    <w:rPr>
      <w:color w:val="00A4A6" w:themeColor="accent5"/>
      <w:sz w:val="17"/>
      <w:szCs w:val="17"/>
    </w:rPr>
  </w:style>
  <w:style w:type="character" w:customStyle="1" w:styleId="DocumentnumroCar">
    <w:name w:val="_Document numéro Car"/>
    <w:basedOn w:val="Policepardfaut"/>
    <w:link w:val="Documentnumro"/>
    <w:uiPriority w:val="4"/>
    <w:semiHidden/>
    <w:rsid w:val="000C38A3"/>
    <w:rPr>
      <w:color w:val="00A4A6" w:themeColor="accent5"/>
      <w:sz w:val="17"/>
      <w:szCs w:val="17"/>
    </w:rPr>
  </w:style>
  <w:style w:type="paragraph" w:customStyle="1" w:styleId="Documentnompied-de-page">
    <w:name w:val="_Document nom pied-de-page"/>
    <w:basedOn w:val="Normal"/>
    <w:link w:val="Documentnompied-de-pageCar"/>
    <w:uiPriority w:val="4"/>
    <w:semiHidden/>
    <w:rsid w:val="001118BE"/>
    <w:pPr>
      <w:framePr w:wrap="around" w:vAnchor="page" w:hAnchor="page" w:x="2666" w:y="15877"/>
      <w:tabs>
        <w:tab w:val="left" w:pos="409"/>
        <w:tab w:val="right" w:pos="7230"/>
      </w:tabs>
      <w:jc w:val="right"/>
    </w:pPr>
    <w:rPr>
      <w:caps/>
      <w:sz w:val="16"/>
    </w:rPr>
  </w:style>
  <w:style w:type="character" w:customStyle="1" w:styleId="Documentnompied-de-pageCar">
    <w:name w:val="_Document nom pied-de-page Car"/>
    <w:basedOn w:val="Policepardfaut"/>
    <w:link w:val="Documentnompied-de-page"/>
    <w:uiPriority w:val="4"/>
    <w:semiHidden/>
    <w:rsid w:val="000C38A3"/>
    <w:rPr>
      <w:rFonts w:ascii="Segoe UI" w:eastAsia="Times New Roman" w:hAnsi="Segoe UI" w:cs="Times New Roman"/>
      <w:caps/>
      <w:sz w:val="16"/>
      <w:szCs w:val="22"/>
      <w:lang w:val="en-US" w:eastAsia="fr-FR"/>
    </w:rPr>
  </w:style>
  <w:style w:type="paragraph" w:customStyle="1" w:styleId="Documentmentionspied-de-page">
    <w:name w:val="_Document mentions pied-de-page"/>
    <w:link w:val="Documentmentionspied-de-pageCar"/>
    <w:uiPriority w:val="4"/>
    <w:semiHidden/>
    <w:rsid w:val="001118BE"/>
    <w:pPr>
      <w:framePr w:wrap="around" w:vAnchor="page" w:hAnchor="page" w:x="2666" w:y="15877"/>
      <w:spacing w:after="0"/>
      <w:jc w:val="right"/>
    </w:pPr>
    <w:rPr>
      <w:bCs/>
      <w:noProof/>
      <w:color w:val="828282" w:themeColor="background2"/>
      <w:sz w:val="16"/>
      <w:lang w:eastAsia="fr-FR"/>
    </w:rPr>
  </w:style>
  <w:style w:type="character" w:customStyle="1" w:styleId="Documentmentionspied-de-pageCar">
    <w:name w:val="_Document mentions pied-de-page Car"/>
    <w:basedOn w:val="Policepardfaut"/>
    <w:link w:val="Documentmentionspied-de-page"/>
    <w:uiPriority w:val="4"/>
    <w:semiHidden/>
    <w:rsid w:val="000C38A3"/>
    <w:rPr>
      <w:bCs/>
      <w:noProof/>
      <w:color w:val="828282" w:themeColor="background2"/>
      <w:sz w:val="16"/>
      <w:lang w:eastAsia="fr-FR"/>
    </w:rPr>
  </w:style>
  <w:style w:type="paragraph" w:customStyle="1" w:styleId="Tableausource">
    <w:name w:val="= Tableau source"/>
    <w:link w:val="TableausourceCar"/>
    <w:uiPriority w:val="3"/>
    <w:semiHidden/>
    <w:rsid w:val="001118BE"/>
    <w:pPr>
      <w:spacing w:after="120"/>
      <w:jc w:val="left"/>
    </w:pPr>
    <w:rPr>
      <w:rFonts w:cs="Arial"/>
      <w:i/>
      <w:color w:val="828282" w:themeColor="background2"/>
      <w:sz w:val="14"/>
      <w:szCs w:val="14"/>
      <w:lang w:eastAsia="fr-FR"/>
    </w:rPr>
  </w:style>
  <w:style w:type="character" w:customStyle="1" w:styleId="TableausourceCar">
    <w:name w:val="= Tableau source Car"/>
    <w:basedOn w:val="Policepardfaut"/>
    <w:link w:val="Tableausource"/>
    <w:uiPriority w:val="3"/>
    <w:semiHidden/>
    <w:rsid w:val="000C38A3"/>
    <w:rPr>
      <w:rFonts w:cs="Arial"/>
      <w:i/>
      <w:color w:val="828282" w:themeColor="background2"/>
      <w:sz w:val="14"/>
      <w:szCs w:val="14"/>
      <w:lang w:eastAsia="fr-FR"/>
    </w:rPr>
  </w:style>
  <w:style w:type="paragraph" w:customStyle="1" w:styleId="Tableautexte">
    <w:name w:val="= Tableau texte"/>
    <w:link w:val="TableautexteCar"/>
    <w:uiPriority w:val="3"/>
    <w:rsid w:val="001118BE"/>
    <w:pPr>
      <w:spacing w:before="40" w:after="40"/>
      <w:jc w:val="left"/>
    </w:pPr>
    <w:rPr>
      <w:rFonts w:cs="Arial"/>
      <w:szCs w:val="16"/>
      <w:lang w:eastAsia="fr-FR"/>
    </w:rPr>
  </w:style>
  <w:style w:type="character" w:customStyle="1" w:styleId="TableautexteCar">
    <w:name w:val="= Tableau texte Car"/>
    <w:basedOn w:val="Policepardfaut"/>
    <w:link w:val="Tableautexte"/>
    <w:uiPriority w:val="3"/>
    <w:rsid w:val="000C38A3"/>
    <w:rPr>
      <w:rFonts w:cs="Arial"/>
      <w:szCs w:val="16"/>
      <w:lang w:eastAsia="fr-FR"/>
    </w:rPr>
  </w:style>
  <w:style w:type="paragraph" w:customStyle="1" w:styleId="Textenumrotation1">
    <w:name w:val="| Texte numérotation 1"/>
    <w:link w:val="Textenumrotation1Car"/>
    <w:uiPriority w:val="2"/>
    <w:qFormat/>
    <w:rsid w:val="001118BE"/>
    <w:pPr>
      <w:numPr>
        <w:numId w:val="1"/>
      </w:numPr>
      <w:spacing w:after="120"/>
      <w:ind w:left="357" w:hanging="357"/>
    </w:pPr>
    <w:rPr>
      <w:lang w:eastAsia="fr-FR"/>
    </w:rPr>
  </w:style>
  <w:style w:type="character" w:customStyle="1" w:styleId="Textenumrotation1Car">
    <w:name w:val="| Texte numérotation 1 Car"/>
    <w:basedOn w:val="Policepardfaut"/>
    <w:link w:val="Textenumrotation1"/>
    <w:uiPriority w:val="2"/>
    <w:rsid w:val="000C38A3"/>
    <w:rPr>
      <w:lang w:eastAsia="fr-FR"/>
    </w:rPr>
  </w:style>
  <w:style w:type="paragraph" w:customStyle="1" w:styleId="Textenumrotationa">
    <w:name w:val="| Texte numérotation a"/>
    <w:link w:val="TextenumrotationaCar"/>
    <w:uiPriority w:val="2"/>
    <w:semiHidden/>
    <w:qFormat/>
    <w:rsid w:val="001118BE"/>
    <w:pPr>
      <w:spacing w:after="120"/>
      <w:ind w:left="714" w:hanging="357"/>
    </w:pPr>
    <w:rPr>
      <w:szCs w:val="22"/>
      <w:lang w:eastAsia="fr-FR"/>
    </w:rPr>
  </w:style>
  <w:style w:type="character" w:customStyle="1" w:styleId="TextenumrotationaCar">
    <w:name w:val="| Texte numérotation a Car"/>
    <w:basedOn w:val="Policepardfaut"/>
    <w:link w:val="Textenumrotationa"/>
    <w:uiPriority w:val="2"/>
    <w:semiHidden/>
    <w:rsid w:val="000C38A3"/>
    <w:rPr>
      <w:szCs w:val="22"/>
      <w:lang w:eastAsia="fr-FR"/>
    </w:rPr>
  </w:style>
  <w:style w:type="paragraph" w:styleId="Tabledesillustrations">
    <w:name w:val="table of figures"/>
    <w:basedOn w:val="Normal"/>
    <w:next w:val="Normal"/>
    <w:link w:val="TabledesillustrationsCar"/>
    <w:autoRedefine/>
    <w:uiPriority w:val="99"/>
    <w:unhideWhenUsed/>
    <w:rsid w:val="00010D99"/>
    <w:pPr>
      <w:tabs>
        <w:tab w:val="right" w:leader="dot" w:pos="8505"/>
      </w:tabs>
    </w:pPr>
  </w:style>
  <w:style w:type="character" w:customStyle="1" w:styleId="TabledesillustrationsCar">
    <w:name w:val="Table des illustrations Car"/>
    <w:basedOn w:val="Policepardfaut"/>
    <w:link w:val="Tabledesillustrations"/>
    <w:uiPriority w:val="99"/>
    <w:rsid w:val="00010D99"/>
    <w:rPr>
      <w:rFonts w:ascii="Segoe UI" w:eastAsia="Times New Roman" w:hAnsi="Segoe UI" w:cs="Times New Roman"/>
      <w:szCs w:val="22"/>
      <w:lang w:val="en-US" w:eastAsia="fr-FR"/>
    </w:rPr>
  </w:style>
  <w:style w:type="paragraph" w:styleId="TM1">
    <w:name w:val="toc 1"/>
    <w:link w:val="TM1Car"/>
    <w:uiPriority w:val="39"/>
    <w:rsid w:val="00B83E19"/>
    <w:pPr>
      <w:tabs>
        <w:tab w:val="right" w:leader="middleDot" w:pos="8364"/>
      </w:tabs>
      <w:spacing w:before="120" w:after="0"/>
      <w:ind w:left="425" w:hanging="425"/>
      <w:jc w:val="left"/>
    </w:pPr>
    <w:rPr>
      <w:rFonts w:asciiTheme="majorHAnsi" w:eastAsia="Times New Roman" w:hAnsiTheme="majorHAnsi" w:cstheme="majorHAnsi"/>
      <w:bCs/>
      <w:caps/>
      <w:noProof/>
      <w:sz w:val="24"/>
      <w:szCs w:val="24"/>
      <w:lang w:eastAsia="fr-FR"/>
    </w:rPr>
  </w:style>
  <w:style w:type="character" w:customStyle="1" w:styleId="TM1Car">
    <w:name w:val="TM 1 Car"/>
    <w:basedOn w:val="Policepardfaut"/>
    <w:link w:val="TM1"/>
    <w:uiPriority w:val="9"/>
    <w:rsid w:val="000B38BC"/>
    <w:rPr>
      <w:rFonts w:asciiTheme="majorHAnsi" w:eastAsia="Times New Roman" w:hAnsiTheme="majorHAnsi" w:cstheme="majorHAnsi"/>
      <w:bCs/>
      <w:caps/>
      <w:noProof/>
      <w:sz w:val="24"/>
      <w:szCs w:val="24"/>
      <w:lang w:eastAsia="fr-FR"/>
    </w:rPr>
  </w:style>
  <w:style w:type="paragraph" w:styleId="TM2">
    <w:name w:val="toc 2"/>
    <w:link w:val="TM2Car"/>
    <w:uiPriority w:val="39"/>
    <w:rsid w:val="00B000DA"/>
    <w:pPr>
      <w:tabs>
        <w:tab w:val="right" w:leader="middleDot" w:pos="8364"/>
      </w:tabs>
      <w:spacing w:after="0"/>
      <w:ind w:left="851" w:hanging="425"/>
      <w:jc w:val="left"/>
    </w:pPr>
    <w:rPr>
      <w:rFonts w:ascii="Segoe UI Semibold" w:eastAsia="Times New Roman" w:hAnsi="Segoe UI Semibold" w:cstheme="minorHAnsi"/>
      <w:bCs/>
      <w:caps/>
      <w:noProof/>
      <w:color w:val="00A4A6" w:themeColor="accent5"/>
      <w:lang w:eastAsia="fr-FR"/>
    </w:rPr>
  </w:style>
  <w:style w:type="character" w:customStyle="1" w:styleId="TM2Car">
    <w:name w:val="TM 2 Car"/>
    <w:basedOn w:val="Policepardfaut"/>
    <w:link w:val="TM2"/>
    <w:uiPriority w:val="9"/>
    <w:rsid w:val="000B38BC"/>
    <w:rPr>
      <w:rFonts w:ascii="Segoe UI Semibold" w:eastAsia="Times New Roman" w:hAnsi="Segoe UI Semibold" w:cstheme="minorHAnsi"/>
      <w:bCs/>
      <w:caps/>
      <w:noProof/>
      <w:color w:val="00A4A6" w:themeColor="accent5"/>
      <w:lang w:eastAsia="fr-FR"/>
    </w:rPr>
  </w:style>
  <w:style w:type="paragraph" w:styleId="TM3">
    <w:name w:val="toc 3"/>
    <w:basedOn w:val="TM2"/>
    <w:next w:val="Normal"/>
    <w:link w:val="TM3Car"/>
    <w:uiPriority w:val="39"/>
    <w:rsid w:val="00B000DA"/>
    <w:pPr>
      <w:ind w:left="1276"/>
    </w:pPr>
    <w:rPr>
      <w:bCs w:val="0"/>
      <w:caps w:val="0"/>
      <w:color w:val="000000" w:themeColor="text1"/>
    </w:rPr>
  </w:style>
  <w:style w:type="character" w:customStyle="1" w:styleId="TM3Car">
    <w:name w:val="TM 3 Car"/>
    <w:basedOn w:val="Policepardfaut"/>
    <w:link w:val="TM3"/>
    <w:uiPriority w:val="9"/>
    <w:rsid w:val="000B38BC"/>
    <w:rPr>
      <w:rFonts w:ascii="Segoe UI Semibold" w:eastAsia="Times New Roman" w:hAnsi="Segoe UI Semibold" w:cstheme="minorHAnsi"/>
      <w:noProof/>
      <w:color w:val="000000" w:themeColor="text1"/>
      <w:lang w:eastAsia="fr-FR"/>
    </w:rPr>
  </w:style>
  <w:style w:type="character" w:styleId="Lienhypertexte">
    <w:name w:val="Hyperlink"/>
    <w:uiPriority w:val="99"/>
    <w:unhideWhenUsed/>
    <w:qFormat/>
    <w:rsid w:val="0074194F"/>
    <w:rPr>
      <w:i/>
      <w:color w:val="00A4A6" w:themeColor="accent5"/>
      <w:u w:val="single"/>
    </w:rPr>
  </w:style>
  <w:style w:type="paragraph" w:styleId="TM4">
    <w:name w:val="toc 4"/>
    <w:basedOn w:val="TM3"/>
    <w:link w:val="TM4Car"/>
    <w:uiPriority w:val="39"/>
    <w:rsid w:val="00B74FFF"/>
    <w:pPr>
      <w:tabs>
        <w:tab w:val="left" w:pos="1843"/>
      </w:tabs>
      <w:ind w:left="1843" w:hanging="567"/>
    </w:pPr>
    <w:rPr>
      <w:color w:val="828282" w:themeColor="background2"/>
      <w:sz w:val="18"/>
      <w:szCs w:val="18"/>
    </w:rPr>
  </w:style>
  <w:style w:type="character" w:customStyle="1" w:styleId="TM4Car">
    <w:name w:val="TM 4 Car"/>
    <w:basedOn w:val="Policepardfaut"/>
    <w:link w:val="TM4"/>
    <w:uiPriority w:val="39"/>
    <w:rsid w:val="00B74FFF"/>
    <w:rPr>
      <w:rFonts w:ascii="Segoe UI Semibold" w:eastAsia="Times New Roman" w:hAnsi="Segoe UI Semibold" w:cstheme="minorHAnsi"/>
      <w:noProof/>
      <w:color w:val="828282" w:themeColor="background2"/>
      <w:sz w:val="18"/>
      <w:szCs w:val="18"/>
      <w:lang w:eastAsia="fr-FR"/>
    </w:rPr>
  </w:style>
  <w:style w:type="paragraph" w:styleId="TM5">
    <w:name w:val="toc 5"/>
    <w:basedOn w:val="Normal"/>
    <w:next w:val="Normal"/>
    <w:link w:val="TM5Car"/>
    <w:uiPriority w:val="39"/>
    <w:rsid w:val="00B83E19"/>
    <w:pPr>
      <w:tabs>
        <w:tab w:val="right" w:leader="middleDot" w:pos="8364"/>
      </w:tabs>
      <w:spacing w:before="0"/>
      <w:ind w:left="2552" w:hanging="709"/>
      <w:jc w:val="left"/>
    </w:pPr>
    <w:rPr>
      <w:rFonts w:asciiTheme="minorHAnsi" w:hAnsiTheme="minorHAnsi" w:cstheme="minorHAnsi"/>
      <w:noProof/>
      <w:sz w:val="16"/>
      <w:szCs w:val="16"/>
    </w:rPr>
  </w:style>
  <w:style w:type="paragraph" w:customStyle="1" w:styleId="Titre0">
    <w:name w:val="Titre 0"/>
    <w:next w:val="Normal"/>
    <w:link w:val="Titre0Car"/>
    <w:uiPriority w:val="7"/>
    <w:semiHidden/>
    <w:qFormat/>
    <w:rsid w:val="001118BE"/>
    <w:pPr>
      <w:spacing w:after="120" w:line="216" w:lineRule="auto"/>
      <w:jc w:val="left"/>
    </w:pPr>
    <w:rPr>
      <w:b/>
      <w:caps/>
      <w:color w:val="09212C" w:themeColor="accent1"/>
      <w:sz w:val="28"/>
      <w:szCs w:val="44"/>
    </w:rPr>
  </w:style>
  <w:style w:type="character" w:customStyle="1" w:styleId="Titre0Car">
    <w:name w:val="Titre 0 Car"/>
    <w:basedOn w:val="Policepardfaut"/>
    <w:link w:val="Titre0"/>
    <w:uiPriority w:val="7"/>
    <w:semiHidden/>
    <w:rsid w:val="00515885"/>
    <w:rPr>
      <w:b/>
      <w:caps/>
      <w:color w:val="09212C" w:themeColor="accent1"/>
      <w:sz w:val="28"/>
      <w:szCs w:val="44"/>
    </w:rPr>
  </w:style>
  <w:style w:type="paragraph" w:styleId="Notedefin">
    <w:name w:val="endnote text"/>
    <w:basedOn w:val="Normal"/>
    <w:link w:val="NotedefinCar"/>
    <w:uiPriority w:val="99"/>
    <w:semiHidden/>
    <w:unhideWhenUsed/>
    <w:rsid w:val="001118BE"/>
  </w:style>
  <w:style w:type="character" w:customStyle="1" w:styleId="NotedefinCar">
    <w:name w:val="Note de fin Car"/>
    <w:basedOn w:val="Policepardfaut"/>
    <w:link w:val="Notedefin"/>
    <w:uiPriority w:val="99"/>
    <w:semiHidden/>
    <w:rsid w:val="001118BE"/>
    <w:rPr>
      <w:rFonts w:ascii="Segoe UI" w:eastAsia="Times New Roman" w:hAnsi="Segoe UI" w:cs="Times New Roman"/>
      <w:szCs w:val="22"/>
      <w:lang w:val="en-US" w:eastAsia="fr-FR"/>
    </w:rPr>
  </w:style>
  <w:style w:type="character" w:styleId="Appeldenotedefin">
    <w:name w:val="endnote reference"/>
    <w:basedOn w:val="Policepardfaut"/>
    <w:uiPriority w:val="99"/>
    <w:semiHidden/>
    <w:unhideWhenUsed/>
    <w:rsid w:val="001118BE"/>
    <w:rPr>
      <w:vertAlign w:val="superscript"/>
    </w:rPr>
  </w:style>
  <w:style w:type="paragraph" w:styleId="Notedebasdepage">
    <w:name w:val="footnote text"/>
    <w:basedOn w:val="Normal"/>
    <w:link w:val="NotedebasdepageCar"/>
    <w:uiPriority w:val="13"/>
    <w:unhideWhenUsed/>
    <w:rsid w:val="001118BE"/>
    <w:rPr>
      <w:i/>
      <w:color w:val="828282" w:themeColor="background2"/>
      <w:sz w:val="16"/>
    </w:rPr>
  </w:style>
  <w:style w:type="character" w:customStyle="1" w:styleId="NotedebasdepageCar">
    <w:name w:val="Note de bas de page Car"/>
    <w:basedOn w:val="Policepardfaut"/>
    <w:link w:val="Notedebasdepage"/>
    <w:uiPriority w:val="13"/>
    <w:rsid w:val="000B38BC"/>
    <w:rPr>
      <w:rFonts w:ascii="Segoe UI" w:eastAsia="Times New Roman" w:hAnsi="Segoe UI" w:cs="Times New Roman"/>
      <w:i/>
      <w:color w:val="828282" w:themeColor="background2"/>
      <w:sz w:val="16"/>
      <w:szCs w:val="22"/>
      <w:lang w:eastAsia="fr-FR"/>
    </w:rPr>
  </w:style>
  <w:style w:type="character" w:styleId="Appelnotedebasdep">
    <w:name w:val="footnote reference"/>
    <w:basedOn w:val="Policepardfaut"/>
    <w:uiPriority w:val="99"/>
    <w:semiHidden/>
    <w:unhideWhenUsed/>
    <w:rsid w:val="001118BE"/>
    <w:rPr>
      <w:vertAlign w:val="superscript"/>
    </w:rPr>
  </w:style>
  <w:style w:type="paragraph" w:customStyle="1" w:styleId="Tableaudescription">
    <w:name w:val="= Tableau description"/>
    <w:link w:val="TableaudescriptionCar"/>
    <w:uiPriority w:val="3"/>
    <w:semiHidden/>
    <w:qFormat/>
    <w:rsid w:val="001118BE"/>
    <w:pPr>
      <w:spacing w:after="0"/>
    </w:pPr>
    <w:rPr>
      <w:rFonts w:cs="Arial"/>
      <w:b/>
      <w:szCs w:val="16"/>
      <w:lang w:eastAsia="fr-FR"/>
    </w:rPr>
  </w:style>
  <w:style w:type="character" w:customStyle="1" w:styleId="TableaudescriptionCar">
    <w:name w:val="= Tableau description Car"/>
    <w:basedOn w:val="Policepardfaut"/>
    <w:link w:val="Tableaudescription"/>
    <w:uiPriority w:val="3"/>
    <w:semiHidden/>
    <w:rsid w:val="000C38A3"/>
    <w:rPr>
      <w:rFonts w:cs="Arial"/>
      <w:b/>
      <w:szCs w:val="16"/>
      <w:lang w:eastAsia="fr-FR"/>
    </w:rPr>
  </w:style>
  <w:style w:type="paragraph" w:customStyle="1" w:styleId="Tableauchiffres">
    <w:name w:val="= Tableau chiffres"/>
    <w:link w:val="TableauchiffresCar"/>
    <w:uiPriority w:val="3"/>
    <w:qFormat/>
    <w:rsid w:val="001118BE"/>
    <w:pPr>
      <w:spacing w:before="40" w:after="40"/>
      <w:jc w:val="right"/>
    </w:pPr>
    <w:rPr>
      <w:rFonts w:cs="Arial"/>
      <w:szCs w:val="16"/>
      <w:lang w:eastAsia="fr-FR"/>
    </w:rPr>
  </w:style>
  <w:style w:type="character" w:customStyle="1" w:styleId="TableauchiffresCar">
    <w:name w:val="= Tableau chiffres Car"/>
    <w:basedOn w:val="Policepardfaut"/>
    <w:link w:val="Tableauchiffres"/>
    <w:uiPriority w:val="3"/>
    <w:rsid w:val="000C38A3"/>
    <w:rPr>
      <w:rFonts w:cs="Arial"/>
      <w:szCs w:val="16"/>
      <w:lang w:eastAsia="fr-FR"/>
    </w:rPr>
  </w:style>
  <w:style w:type="paragraph" w:customStyle="1" w:styleId="Tableausous-titregris">
    <w:name w:val="= Tableau sous-titre gris"/>
    <w:link w:val="Tableausous-titregrisCar"/>
    <w:uiPriority w:val="3"/>
    <w:semiHidden/>
    <w:qFormat/>
    <w:rsid w:val="003E2A35"/>
    <w:pPr>
      <w:spacing w:after="0"/>
    </w:pPr>
    <w:rPr>
      <w:rFonts w:cstheme="minorHAnsi"/>
      <w:color w:val="828282" w:themeColor="background2"/>
      <w:sz w:val="16"/>
      <w:szCs w:val="15"/>
      <w:lang w:eastAsia="fr-FR"/>
    </w:rPr>
  </w:style>
  <w:style w:type="character" w:customStyle="1" w:styleId="Tableausous-titregrisCar">
    <w:name w:val="= Tableau sous-titre gris Car"/>
    <w:basedOn w:val="Policepardfaut"/>
    <w:link w:val="Tableausous-titregris"/>
    <w:uiPriority w:val="3"/>
    <w:semiHidden/>
    <w:rsid w:val="000C38A3"/>
    <w:rPr>
      <w:rFonts w:cstheme="minorHAnsi"/>
      <w:color w:val="828282" w:themeColor="background2"/>
      <w:sz w:val="16"/>
      <w:szCs w:val="15"/>
      <w:lang w:eastAsia="fr-FR"/>
    </w:rPr>
  </w:style>
  <w:style w:type="paragraph" w:customStyle="1" w:styleId="Tableautitrecolonne">
    <w:name w:val="= Tableau titre colonne"/>
    <w:link w:val="TableautitrecolonneCar"/>
    <w:uiPriority w:val="3"/>
    <w:qFormat/>
    <w:rsid w:val="001118BE"/>
    <w:pPr>
      <w:pBdr>
        <w:bottom w:val="single" w:sz="4" w:space="1" w:color="00617E" w:themeColor="accent4"/>
      </w:pBdr>
      <w:spacing w:after="0"/>
      <w:jc w:val="left"/>
    </w:pPr>
    <w:rPr>
      <w:rFonts w:cs="Arial"/>
      <w:caps/>
      <w:color w:val="00617E" w:themeColor="accent4"/>
      <w:sz w:val="18"/>
      <w:szCs w:val="16"/>
      <w:lang w:eastAsia="fr-FR"/>
    </w:rPr>
  </w:style>
  <w:style w:type="character" w:customStyle="1" w:styleId="TableautitrecolonneCar">
    <w:name w:val="= Tableau titre colonne Car"/>
    <w:basedOn w:val="Policepardfaut"/>
    <w:link w:val="Tableautitrecolonne"/>
    <w:uiPriority w:val="3"/>
    <w:rsid w:val="000C38A3"/>
    <w:rPr>
      <w:rFonts w:cs="Arial"/>
      <w:caps/>
      <w:color w:val="00617E" w:themeColor="accent4"/>
      <w:sz w:val="18"/>
      <w:szCs w:val="16"/>
      <w:lang w:eastAsia="fr-FR"/>
    </w:rPr>
  </w:style>
  <w:style w:type="character" w:customStyle="1" w:styleId="Mentionnonrsolue1">
    <w:name w:val="Mention non résolue1"/>
    <w:basedOn w:val="Policepardfaut"/>
    <w:uiPriority w:val="99"/>
    <w:semiHidden/>
    <w:unhideWhenUsed/>
    <w:rsid w:val="001118BE"/>
    <w:rPr>
      <w:color w:val="808080"/>
      <w:shd w:val="clear" w:color="auto" w:fill="E6E6E6"/>
    </w:rPr>
  </w:style>
  <w:style w:type="paragraph" w:styleId="NormalWeb">
    <w:name w:val="Normal (Web)"/>
    <w:basedOn w:val="Normal"/>
    <w:uiPriority w:val="99"/>
    <w:unhideWhenUsed/>
    <w:rsid w:val="001118BE"/>
    <w:pPr>
      <w:spacing w:before="100" w:beforeAutospacing="1" w:after="100" w:afterAutospacing="1"/>
    </w:pPr>
    <w:rPr>
      <w:rFonts w:ascii="Times New Roman" w:eastAsiaTheme="minorEastAsia" w:hAnsi="Times New Roman"/>
    </w:rPr>
  </w:style>
  <w:style w:type="paragraph" w:customStyle="1" w:styleId="Tableautotal">
    <w:name w:val="= Tableau total"/>
    <w:link w:val="TableautotalCar"/>
    <w:uiPriority w:val="3"/>
    <w:semiHidden/>
    <w:qFormat/>
    <w:rsid w:val="001118BE"/>
    <w:pPr>
      <w:spacing w:after="0"/>
      <w:jc w:val="left"/>
    </w:pPr>
    <w:rPr>
      <w:rFonts w:cs="Arial"/>
      <w:b/>
      <w:color w:val="00617E" w:themeColor="accent4"/>
      <w:szCs w:val="16"/>
      <w:lang w:eastAsia="fr-FR"/>
    </w:rPr>
  </w:style>
  <w:style w:type="character" w:customStyle="1" w:styleId="TableautotalCar">
    <w:name w:val="= Tableau total Car"/>
    <w:basedOn w:val="Policepardfaut"/>
    <w:link w:val="Tableautotal"/>
    <w:uiPriority w:val="3"/>
    <w:semiHidden/>
    <w:rsid w:val="000C38A3"/>
    <w:rPr>
      <w:rFonts w:cs="Arial"/>
      <w:b/>
      <w:color w:val="00617E" w:themeColor="accent4"/>
      <w:szCs w:val="16"/>
      <w:lang w:eastAsia="fr-FR"/>
    </w:rPr>
  </w:style>
  <w:style w:type="paragraph" w:customStyle="1" w:styleId="Titreinformations-Sous-titre">
    <w:name w:val="_ Titre informations - Sous-titre"/>
    <w:basedOn w:val="Normal"/>
    <w:link w:val="Titreinformations-Sous-titreCar"/>
    <w:uiPriority w:val="12"/>
    <w:rsid w:val="00B66159"/>
    <w:pPr>
      <w:tabs>
        <w:tab w:val="right" w:pos="9072"/>
      </w:tabs>
      <w:spacing w:before="60" w:after="60"/>
      <w:jc w:val="right"/>
    </w:pPr>
    <w:rPr>
      <w:rFonts w:ascii="Segoe UI Semibold" w:hAnsi="Segoe UI Semibold"/>
      <w:color w:val="00A4A6" w:themeColor="accent5"/>
      <w:spacing w:val="10"/>
      <w:sz w:val="16"/>
    </w:rPr>
  </w:style>
  <w:style w:type="character" w:customStyle="1" w:styleId="Titreinformations-Sous-titreCar">
    <w:name w:val="_ Titre informations - Sous-titre Car"/>
    <w:basedOn w:val="Policepardfaut"/>
    <w:link w:val="Titreinformations-Sous-titre"/>
    <w:uiPriority w:val="12"/>
    <w:rsid w:val="00082611"/>
    <w:rPr>
      <w:rFonts w:ascii="Segoe UI Semibold" w:eastAsia="Times New Roman" w:hAnsi="Segoe UI Semibold" w:cs="Times New Roman"/>
      <w:color w:val="00A4A6" w:themeColor="accent5"/>
      <w:spacing w:val="10"/>
      <w:sz w:val="16"/>
      <w:szCs w:val="22"/>
      <w:lang w:eastAsia="fr-FR"/>
    </w:rPr>
  </w:style>
  <w:style w:type="character" w:customStyle="1" w:styleId="Documentinformationsous-titreCar">
    <w:name w:val="_Document information sous-titre Car"/>
    <w:basedOn w:val="Policepardfaut"/>
    <w:uiPriority w:val="4"/>
    <w:semiHidden/>
    <w:rsid w:val="002D724E"/>
    <w:rPr>
      <w:caps/>
      <w:color w:val="00617E" w:themeColor="accent4"/>
      <w:spacing w:val="10"/>
      <w:sz w:val="16"/>
    </w:rPr>
  </w:style>
  <w:style w:type="paragraph" w:customStyle="1" w:styleId="Documentinformationtexte">
    <w:name w:val="_Document information texte"/>
    <w:link w:val="DocumentinformationtexteCar"/>
    <w:uiPriority w:val="11"/>
    <w:rsid w:val="001118BE"/>
    <w:pPr>
      <w:spacing w:after="40"/>
      <w:jc w:val="left"/>
    </w:pPr>
    <w:rPr>
      <w:color w:val="828282" w:themeColor="background2"/>
      <w:sz w:val="18"/>
      <w:lang w:eastAsia="fr-FR"/>
    </w:rPr>
  </w:style>
  <w:style w:type="character" w:customStyle="1" w:styleId="DocumentinformationtexteCar">
    <w:name w:val="_Document information texte Car"/>
    <w:basedOn w:val="Policepardfaut"/>
    <w:link w:val="Documentinformationtexte"/>
    <w:uiPriority w:val="11"/>
    <w:rsid w:val="009B2D9A"/>
    <w:rPr>
      <w:color w:val="828282" w:themeColor="background2"/>
      <w:sz w:val="18"/>
      <w:lang w:eastAsia="fr-FR"/>
    </w:rPr>
  </w:style>
  <w:style w:type="table" w:customStyle="1" w:styleId="TableGrid1">
    <w:name w:val="Table Grid1"/>
    <w:basedOn w:val="TableauNormal"/>
    <w:next w:val="Grilledutableau"/>
    <w:uiPriority w:val="39"/>
    <w:rsid w:val="001118B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nformationtitre">
    <w:name w:val="_Document information titre"/>
    <w:link w:val="DocumentinformationtitreCar"/>
    <w:uiPriority w:val="4"/>
    <w:semiHidden/>
    <w:rsid w:val="00AC4906"/>
    <w:pPr>
      <w:pBdr>
        <w:bottom w:val="single" w:sz="4" w:space="2" w:color="B4B4B4" w:themeColor="background2" w:themeTint="99"/>
      </w:pBdr>
      <w:spacing w:after="40"/>
      <w:jc w:val="left"/>
    </w:pPr>
    <w:rPr>
      <w:b/>
      <w:color w:val="828282" w:themeColor="background2"/>
      <w:sz w:val="18"/>
    </w:rPr>
  </w:style>
  <w:style w:type="character" w:customStyle="1" w:styleId="DocumentinformationtitreCar">
    <w:name w:val="_Document information titre Car"/>
    <w:basedOn w:val="Policepardfaut"/>
    <w:link w:val="Documentinformationtitre"/>
    <w:uiPriority w:val="4"/>
    <w:semiHidden/>
    <w:rsid w:val="000C38A3"/>
    <w:rPr>
      <w:b/>
      <w:color w:val="828282" w:themeColor="background2"/>
      <w:sz w:val="18"/>
    </w:rPr>
  </w:style>
  <w:style w:type="table" w:customStyle="1" w:styleId="Grilledutableau1">
    <w:name w:val="Grille du tableau1"/>
    <w:basedOn w:val="TableauNormal"/>
    <w:next w:val="Grilledutableau"/>
    <w:uiPriority w:val="39"/>
    <w:rsid w:val="001118B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rappeldutitre1">
    <w:name w:val="_Document rappel du titre 1"/>
    <w:link w:val="Documentrappeldutitre1Car"/>
    <w:uiPriority w:val="4"/>
    <w:semiHidden/>
    <w:rsid w:val="002E672D"/>
    <w:pPr>
      <w:tabs>
        <w:tab w:val="center" w:pos="4536"/>
        <w:tab w:val="right" w:pos="9072"/>
      </w:tabs>
      <w:spacing w:after="0"/>
      <w:jc w:val="right"/>
    </w:pPr>
    <w:rPr>
      <w:b/>
      <w:bCs/>
      <w:caps/>
      <w:noProof/>
      <w:color w:val="09212C" w:themeColor="accent1"/>
      <w:spacing w:val="4"/>
      <w:sz w:val="14"/>
      <w:szCs w:val="14"/>
      <w:lang w:val="en-US"/>
    </w:rPr>
  </w:style>
  <w:style w:type="character" w:customStyle="1" w:styleId="Documentrappeldutitre1Car">
    <w:name w:val="_Document rappel du titre 1 Car"/>
    <w:basedOn w:val="Policepardfaut"/>
    <w:link w:val="Documentrappeldutitre1"/>
    <w:uiPriority w:val="4"/>
    <w:semiHidden/>
    <w:rsid w:val="000C38A3"/>
    <w:rPr>
      <w:b/>
      <w:bCs/>
      <w:caps/>
      <w:noProof/>
      <w:color w:val="09212C" w:themeColor="accent1"/>
      <w:spacing w:val="4"/>
      <w:sz w:val="14"/>
      <w:szCs w:val="14"/>
      <w:lang w:val="en-US"/>
    </w:rPr>
  </w:style>
  <w:style w:type="paragraph" w:customStyle="1" w:styleId="Textehyperliencontact">
    <w:name w:val="| Texte hyperlien contact"/>
    <w:link w:val="TextehyperliencontactCar"/>
    <w:uiPriority w:val="2"/>
    <w:semiHidden/>
    <w:rsid w:val="001118BE"/>
    <w:rPr>
      <w:color w:val="828282" w:themeColor="background2"/>
      <w:sz w:val="24"/>
      <w:lang w:eastAsia="fr-FR"/>
    </w:rPr>
  </w:style>
  <w:style w:type="character" w:customStyle="1" w:styleId="TextehyperliencontactCar">
    <w:name w:val="| Texte hyperlien contact Car"/>
    <w:basedOn w:val="Policepardfaut"/>
    <w:link w:val="Textehyperliencontact"/>
    <w:uiPriority w:val="2"/>
    <w:semiHidden/>
    <w:rsid w:val="000C38A3"/>
    <w:rPr>
      <w:color w:val="828282" w:themeColor="background2"/>
      <w:sz w:val="24"/>
      <w:lang w:eastAsia="fr-FR"/>
    </w:rPr>
  </w:style>
  <w:style w:type="paragraph" w:customStyle="1" w:styleId="Texteitalic">
    <w:name w:val="| Texte italic"/>
    <w:link w:val="TexteitalicCar"/>
    <w:uiPriority w:val="2"/>
    <w:semiHidden/>
    <w:qFormat/>
    <w:rsid w:val="00DF782B"/>
    <w:pPr>
      <w:spacing w:before="80" w:after="80"/>
    </w:pPr>
    <w:rPr>
      <w:i/>
      <w:color w:val="00617E" w:themeColor="accent4"/>
    </w:rPr>
  </w:style>
  <w:style w:type="character" w:customStyle="1" w:styleId="TexteitalicCar">
    <w:name w:val="| Texte italic Car"/>
    <w:basedOn w:val="Policepardfaut"/>
    <w:link w:val="Texteitalic"/>
    <w:uiPriority w:val="2"/>
    <w:semiHidden/>
    <w:rsid w:val="000C38A3"/>
    <w:rPr>
      <w:i/>
      <w:color w:val="00617E" w:themeColor="accent4"/>
    </w:rPr>
  </w:style>
  <w:style w:type="paragraph" w:customStyle="1" w:styleId="Hautdepage">
    <w:name w:val="_ Haut de page"/>
    <w:basedOn w:val="Normal"/>
    <w:link w:val="HautdepageCar"/>
    <w:uiPriority w:val="11"/>
    <w:qFormat/>
    <w:rsid w:val="00AF7453"/>
    <w:pPr>
      <w:ind w:right="-568"/>
      <w:jc w:val="right"/>
    </w:pPr>
    <w:rPr>
      <w:sz w:val="16"/>
    </w:rPr>
  </w:style>
  <w:style w:type="paragraph" w:customStyle="1" w:styleId="Hautdepagegras">
    <w:name w:val="_ Haut de page gras"/>
    <w:basedOn w:val="Hautdepage"/>
    <w:link w:val="HautdepagegrasCar"/>
    <w:uiPriority w:val="11"/>
    <w:qFormat/>
    <w:rsid w:val="00E20AF5"/>
    <w:rPr>
      <w:b/>
    </w:rPr>
  </w:style>
  <w:style w:type="paragraph" w:customStyle="1" w:styleId="Sommaire">
    <w:name w:val="_ Sommaire"/>
    <w:basedOn w:val="Normal"/>
    <w:link w:val="SommaireCar"/>
    <w:uiPriority w:val="12"/>
    <w:qFormat/>
    <w:rsid w:val="003E5D77"/>
    <w:pPr>
      <w:spacing w:before="0"/>
    </w:pPr>
    <w:rPr>
      <w:rFonts w:ascii="Segoe UI Light" w:hAnsi="Segoe UI Light"/>
      <w:caps/>
      <w:sz w:val="40"/>
      <w:szCs w:val="56"/>
    </w:rPr>
  </w:style>
  <w:style w:type="paragraph" w:customStyle="1" w:styleId="01TexteTableauNormalgrasnoir">
    <w:name w:val="01 Texte Tableau Normal gras noir"/>
    <w:basedOn w:val="Normal"/>
    <w:link w:val="01TexteTableauNormalgrasnoirCar"/>
    <w:uiPriority w:val="1"/>
    <w:qFormat/>
    <w:rsid w:val="00B66159"/>
    <w:pPr>
      <w:spacing w:before="0"/>
    </w:pPr>
    <w:rPr>
      <w:b/>
      <w:sz w:val="18"/>
    </w:rPr>
  </w:style>
  <w:style w:type="character" w:customStyle="1" w:styleId="01TexteTableauNormalgrasnoirCar">
    <w:name w:val="01 Texte Tableau Normal gras noir Car"/>
    <w:basedOn w:val="Policepardfaut"/>
    <w:link w:val="01TexteTableauNormalgrasnoir"/>
    <w:uiPriority w:val="1"/>
    <w:rsid w:val="002A1C74"/>
    <w:rPr>
      <w:rFonts w:ascii="Segoe UI" w:eastAsia="Times New Roman" w:hAnsi="Segoe UI" w:cs="Times New Roman"/>
      <w:b/>
      <w:sz w:val="18"/>
      <w:szCs w:val="22"/>
      <w:lang w:eastAsia="fr-FR"/>
    </w:rPr>
  </w:style>
  <w:style w:type="paragraph" w:customStyle="1" w:styleId="Documentvolume">
    <w:name w:val="_Document volume"/>
    <w:link w:val="DocumentvolumeChar"/>
    <w:uiPriority w:val="4"/>
    <w:semiHidden/>
    <w:rsid w:val="001118BE"/>
    <w:pPr>
      <w:framePr w:wrap="around" w:vAnchor="page" w:hAnchor="margin" w:xAlign="right" w:y="15594"/>
      <w:spacing w:before="40" w:after="0"/>
      <w:jc w:val="right"/>
    </w:pPr>
    <w:rPr>
      <w:b/>
      <w:color w:val="FFFFFF" w:themeColor="background1"/>
      <w:lang w:eastAsia="fr-FR"/>
    </w:rPr>
  </w:style>
  <w:style w:type="character" w:customStyle="1" w:styleId="DocumentvolumeChar">
    <w:name w:val="_Document volume Char"/>
    <w:basedOn w:val="Policepardfaut"/>
    <w:link w:val="Documentvolume"/>
    <w:uiPriority w:val="4"/>
    <w:semiHidden/>
    <w:rsid w:val="000C38A3"/>
    <w:rPr>
      <w:b/>
      <w:color w:val="FFFFFF" w:themeColor="background1"/>
      <w:lang w:eastAsia="fr-FR"/>
    </w:rPr>
  </w:style>
  <w:style w:type="paragraph" w:customStyle="1" w:styleId="Documentfolio">
    <w:name w:val="_Document folio"/>
    <w:link w:val="DocumentfolioCar"/>
    <w:uiPriority w:val="4"/>
    <w:semiHidden/>
    <w:rsid w:val="001118BE"/>
    <w:pPr>
      <w:framePr w:wrap="around" w:vAnchor="page" w:hAnchor="page" w:x="2666" w:y="15877"/>
      <w:spacing w:after="0"/>
      <w:jc w:val="right"/>
    </w:pPr>
    <w:rPr>
      <w:color w:val="00A4A6" w:themeColor="accent5"/>
      <w:sz w:val="17"/>
      <w:szCs w:val="17"/>
      <w:lang w:eastAsia="fr-FR"/>
    </w:rPr>
  </w:style>
  <w:style w:type="character" w:customStyle="1" w:styleId="DocumentfolioCar">
    <w:name w:val="_Document folio Car"/>
    <w:basedOn w:val="Policepardfaut"/>
    <w:link w:val="Documentfolio"/>
    <w:uiPriority w:val="4"/>
    <w:semiHidden/>
    <w:rsid w:val="000C38A3"/>
    <w:rPr>
      <w:color w:val="00A4A6" w:themeColor="accent5"/>
      <w:sz w:val="17"/>
      <w:szCs w:val="17"/>
      <w:lang w:eastAsia="fr-FR"/>
    </w:rPr>
  </w:style>
  <w:style w:type="paragraph" w:styleId="Paragraphedeliste">
    <w:name w:val="List Paragraph"/>
    <w:aliases w:val="CGA puce simple,Référence"/>
    <w:basedOn w:val="Normal"/>
    <w:link w:val="ParagraphedelisteCar"/>
    <w:uiPriority w:val="34"/>
    <w:qFormat/>
    <w:rsid w:val="001118BE"/>
    <w:pPr>
      <w:ind w:left="720"/>
      <w:contextualSpacing/>
    </w:pPr>
  </w:style>
  <w:style w:type="paragraph" w:customStyle="1" w:styleId="Tableausous-titre">
    <w:name w:val="= Tableau sous-titre"/>
    <w:link w:val="Tableausous-titreCar"/>
    <w:uiPriority w:val="3"/>
    <w:qFormat/>
    <w:rsid w:val="001118BE"/>
    <w:pPr>
      <w:spacing w:after="0"/>
    </w:pPr>
    <w:rPr>
      <w:rFonts w:cstheme="minorHAnsi"/>
      <w:color w:val="828282" w:themeColor="background2"/>
      <w:sz w:val="16"/>
      <w:szCs w:val="15"/>
      <w:lang w:eastAsia="fr-FR"/>
    </w:rPr>
  </w:style>
  <w:style w:type="character" w:customStyle="1" w:styleId="Tableausous-titreCar">
    <w:name w:val="= Tableau sous-titre Car"/>
    <w:basedOn w:val="Policepardfaut"/>
    <w:link w:val="Tableausous-titre"/>
    <w:uiPriority w:val="3"/>
    <w:rsid w:val="000C38A3"/>
    <w:rPr>
      <w:rFonts w:cstheme="minorHAnsi"/>
      <w:color w:val="828282" w:themeColor="background2"/>
      <w:sz w:val="16"/>
      <w:szCs w:val="15"/>
      <w:lang w:eastAsia="fr-FR"/>
    </w:rPr>
  </w:style>
  <w:style w:type="character" w:customStyle="1" w:styleId="NichtaufgelsteErwhnung1">
    <w:name w:val="Nicht aufgelöste Erwähnung1"/>
    <w:basedOn w:val="Policepardfaut"/>
    <w:uiPriority w:val="99"/>
    <w:semiHidden/>
    <w:unhideWhenUsed/>
    <w:rsid w:val="001118BE"/>
    <w:rPr>
      <w:color w:val="808080"/>
      <w:shd w:val="clear" w:color="auto" w:fill="E6E6E6"/>
    </w:rPr>
  </w:style>
  <w:style w:type="table" w:customStyle="1" w:styleId="Grilledutableau2">
    <w:name w:val="Grille du tableau2"/>
    <w:basedOn w:val="TableauNormal"/>
    <w:next w:val="Grilledutableau"/>
    <w:uiPriority w:val="39"/>
    <w:rsid w:val="001118BE"/>
    <w:pPr>
      <w:spacing w:after="0"/>
    </w:pPr>
    <w:rPr>
      <w:rFonts w:ascii="Segoe UI" w:eastAsia="Segoe UI" w:hAnsi="Segoe UI" w:cs="Times New Roman"/>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uiPriority w:val="39"/>
    <w:rsid w:val="001118BE"/>
    <w:pPr>
      <w:spacing w:after="0"/>
    </w:pPr>
    <w:rPr>
      <w:rFonts w:ascii="Segoe UI" w:eastAsia="Segoe UI" w:hAnsi="Segoe UI" w:cs="Times New Roman"/>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italique">
    <w:name w:val="| Texte italique"/>
    <w:link w:val="TexteitaliqueCar"/>
    <w:uiPriority w:val="2"/>
    <w:semiHidden/>
    <w:qFormat/>
    <w:rsid w:val="001118BE"/>
    <w:pPr>
      <w:spacing w:before="80" w:after="80"/>
    </w:pPr>
    <w:rPr>
      <w:i/>
      <w:color w:val="00617E" w:themeColor="accent4"/>
      <w:lang w:eastAsia="fr-FR"/>
    </w:rPr>
  </w:style>
  <w:style w:type="character" w:customStyle="1" w:styleId="TexteitaliqueCar">
    <w:name w:val="| Texte italique Car"/>
    <w:basedOn w:val="Policepardfaut"/>
    <w:link w:val="Texteitalique"/>
    <w:uiPriority w:val="2"/>
    <w:semiHidden/>
    <w:rsid w:val="000C38A3"/>
    <w:rPr>
      <w:i/>
      <w:color w:val="00617E" w:themeColor="accent4"/>
      <w:lang w:eastAsia="fr-FR"/>
    </w:rPr>
  </w:style>
  <w:style w:type="character" w:customStyle="1" w:styleId="01TextetableaunormalgrascouleurCar">
    <w:name w:val="01 Texte tableau normal gras couleur Car"/>
    <w:basedOn w:val="01TexteTableauNormalgrasnoirCar"/>
    <w:link w:val="01Textetableaunormalgrascouleur"/>
    <w:uiPriority w:val="1"/>
    <w:rsid w:val="002A1C74"/>
    <w:rPr>
      <w:rFonts w:ascii="Segoe UI" w:eastAsia="Times New Roman" w:hAnsi="Segoe UI" w:cs="Times New Roman"/>
      <w:b/>
      <w:bCs/>
      <w:color w:val="00A4A6" w:themeColor="accent5"/>
      <w:sz w:val="18"/>
      <w:szCs w:val="22"/>
      <w:lang w:eastAsia="fr-FR"/>
    </w:rPr>
  </w:style>
  <w:style w:type="paragraph" w:customStyle="1" w:styleId="Textetableau">
    <w:name w:val="Texte tableau"/>
    <w:basedOn w:val="Normal"/>
    <w:semiHidden/>
    <w:rsid w:val="001118BE"/>
    <w:pPr>
      <w:spacing w:before="60" w:after="60"/>
    </w:pPr>
    <w:rPr>
      <w:rFonts w:ascii="Times New Roman" w:hAnsi="Times New Roman"/>
    </w:rPr>
  </w:style>
  <w:style w:type="table" w:customStyle="1" w:styleId="TboMRS">
    <w:name w:val="TboMRS"/>
    <w:basedOn w:val="TableauNormal"/>
    <w:rsid w:val="001118BE"/>
    <w:pPr>
      <w:spacing w:after="0"/>
      <w:jc w:val="left"/>
    </w:pPr>
    <w:rPr>
      <w:rFonts w:ascii="Arial" w:eastAsia="Times New Roman" w:hAnsi="Arial" w:cs="Times New Roman"/>
      <w:sz w:val="18"/>
      <w:lang w:eastAsia="fr-FR"/>
    </w:rPr>
    <w:tblPr>
      <w:tblInd w:w="113"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Pr>
    <w:tcPr>
      <w:vAlign w:val="center"/>
    </w:tcPr>
  </w:style>
  <w:style w:type="paragraph" w:customStyle="1" w:styleId="Default">
    <w:name w:val="Default"/>
    <w:semiHidden/>
    <w:rsid w:val="001118BE"/>
    <w:pPr>
      <w:autoSpaceDE w:val="0"/>
      <w:autoSpaceDN w:val="0"/>
      <w:adjustRightInd w:val="0"/>
      <w:spacing w:after="0"/>
      <w:jc w:val="left"/>
    </w:pPr>
    <w:rPr>
      <w:rFonts w:ascii="Trebuchet MS" w:hAnsi="Trebuchet MS" w:cs="Trebuchet MS"/>
      <w:color w:val="000000"/>
      <w:sz w:val="24"/>
      <w:szCs w:val="24"/>
    </w:rPr>
  </w:style>
  <w:style w:type="character" w:styleId="Marquedecommentaire">
    <w:name w:val="annotation reference"/>
    <w:basedOn w:val="Policepardfaut"/>
    <w:uiPriority w:val="99"/>
    <w:unhideWhenUsed/>
    <w:rsid w:val="001118BE"/>
    <w:rPr>
      <w:sz w:val="16"/>
      <w:szCs w:val="16"/>
    </w:rPr>
  </w:style>
  <w:style w:type="paragraph" w:styleId="Commentaire">
    <w:name w:val="annotation text"/>
    <w:basedOn w:val="Normal"/>
    <w:link w:val="CommentaireCar"/>
    <w:uiPriority w:val="99"/>
    <w:unhideWhenUsed/>
    <w:rsid w:val="001118BE"/>
  </w:style>
  <w:style w:type="character" w:customStyle="1" w:styleId="CommentaireCar">
    <w:name w:val="Commentaire Car"/>
    <w:basedOn w:val="Policepardfaut"/>
    <w:link w:val="Commentaire"/>
    <w:uiPriority w:val="99"/>
    <w:rsid w:val="001118BE"/>
    <w:rPr>
      <w:rFonts w:ascii="Segoe UI" w:eastAsia="Times New Roman" w:hAnsi="Segoe UI" w:cs="Times New Roman"/>
      <w:szCs w:val="22"/>
      <w:lang w:val="en-US" w:eastAsia="fr-FR"/>
    </w:rPr>
  </w:style>
  <w:style w:type="paragraph" w:styleId="Objetducommentaire">
    <w:name w:val="annotation subject"/>
    <w:basedOn w:val="Commentaire"/>
    <w:next w:val="Commentaire"/>
    <w:link w:val="ObjetducommentaireCar"/>
    <w:uiPriority w:val="99"/>
    <w:semiHidden/>
    <w:unhideWhenUsed/>
    <w:rsid w:val="001118BE"/>
    <w:rPr>
      <w:b/>
      <w:bCs/>
    </w:rPr>
  </w:style>
  <w:style w:type="character" w:customStyle="1" w:styleId="ObjetducommentaireCar">
    <w:name w:val="Objet du commentaire Car"/>
    <w:basedOn w:val="CommentaireCar"/>
    <w:link w:val="Objetducommentaire"/>
    <w:uiPriority w:val="99"/>
    <w:semiHidden/>
    <w:rsid w:val="001118BE"/>
    <w:rPr>
      <w:rFonts w:ascii="Segoe UI" w:eastAsia="Times New Roman" w:hAnsi="Segoe UI" w:cs="Times New Roman"/>
      <w:b/>
      <w:bCs/>
      <w:szCs w:val="22"/>
      <w:lang w:val="en-US" w:eastAsia="fr-FR"/>
    </w:rPr>
  </w:style>
  <w:style w:type="paragraph" w:styleId="Rvision">
    <w:name w:val="Revision"/>
    <w:hidden/>
    <w:uiPriority w:val="99"/>
    <w:semiHidden/>
    <w:rsid w:val="001118BE"/>
    <w:pPr>
      <w:spacing w:after="0"/>
      <w:jc w:val="left"/>
    </w:pPr>
    <w:rPr>
      <w:lang w:eastAsia="fr-FR"/>
    </w:rPr>
  </w:style>
  <w:style w:type="paragraph" w:styleId="Textedebulles">
    <w:name w:val="Balloon Text"/>
    <w:basedOn w:val="Normal"/>
    <w:link w:val="TextedebullesCar"/>
    <w:uiPriority w:val="99"/>
    <w:semiHidden/>
    <w:unhideWhenUsed/>
    <w:rsid w:val="001118BE"/>
    <w:pPr>
      <w:spacing w:before="0"/>
    </w:pPr>
    <w:rPr>
      <w:rFonts w:cs="Segoe UI"/>
      <w:szCs w:val="18"/>
    </w:rPr>
  </w:style>
  <w:style w:type="character" w:customStyle="1" w:styleId="TextedebullesCar">
    <w:name w:val="Texte de bulles Car"/>
    <w:basedOn w:val="Policepardfaut"/>
    <w:link w:val="Textedebulles"/>
    <w:uiPriority w:val="99"/>
    <w:semiHidden/>
    <w:rsid w:val="001118BE"/>
    <w:rPr>
      <w:rFonts w:ascii="Segoe UI" w:eastAsia="Times New Roman" w:hAnsi="Segoe UI" w:cs="Segoe UI"/>
      <w:szCs w:val="18"/>
      <w:lang w:val="en-US" w:eastAsia="fr-FR"/>
    </w:rPr>
  </w:style>
  <w:style w:type="table" w:customStyle="1" w:styleId="Tabellenraster1">
    <w:name w:val="Tabellenraster1"/>
    <w:basedOn w:val="TableauNormal"/>
    <w:next w:val="Grilledutableau"/>
    <w:uiPriority w:val="39"/>
    <w:rsid w:val="001118BE"/>
    <w:pPr>
      <w:spacing w:after="0"/>
    </w:pPr>
    <w:rPr>
      <w:rFonts w:ascii="Calibri" w:eastAsia="Calibri" w:hAnsi="Calibri" w:cs="Times New Roman"/>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umrote-abc">
    <w:name w:val="Liste numérotée - abc"/>
    <w:basedOn w:val="Normal"/>
    <w:link w:val="Listenumrote-abcCar"/>
    <w:uiPriority w:val="1"/>
    <w:qFormat/>
    <w:rsid w:val="00AD6A6C"/>
    <w:pPr>
      <w:numPr>
        <w:numId w:val="2"/>
      </w:numPr>
      <w:spacing w:before="0"/>
      <w:ind w:left="284" w:hanging="284"/>
    </w:pPr>
    <w:rPr>
      <w:rFonts w:eastAsiaTheme="minorHAnsi" w:cstheme="minorBidi"/>
      <w:lang w:eastAsia="en-US"/>
    </w:rPr>
  </w:style>
  <w:style w:type="paragraph" w:customStyle="1" w:styleId="01Hautdetableau">
    <w:name w:val="01 Haut de tableau"/>
    <w:basedOn w:val="Normal"/>
    <w:link w:val="01HautdetableauCar"/>
    <w:uiPriority w:val="1"/>
    <w:rsid w:val="008A493C"/>
    <w:pPr>
      <w:spacing w:before="100" w:after="60"/>
    </w:pPr>
    <w:rPr>
      <w:b/>
      <w:color w:val="09212C" w:themeColor="accent1"/>
    </w:rPr>
  </w:style>
  <w:style w:type="paragraph" w:customStyle="1" w:styleId="Normalgrasnoir">
    <w:name w:val="Normal gras noir"/>
    <w:basedOn w:val="Normal"/>
    <w:next w:val="Normal"/>
    <w:link w:val="NormalgrasnoirCar"/>
    <w:uiPriority w:val="1"/>
    <w:rsid w:val="00B22BA9"/>
    <w:pPr>
      <w:contextualSpacing/>
      <w:jc w:val="left"/>
    </w:pPr>
    <w:rPr>
      <w:b/>
      <w:bCs/>
      <w:szCs w:val="20"/>
    </w:rPr>
  </w:style>
  <w:style w:type="character" w:customStyle="1" w:styleId="NormalgrasnoirCar">
    <w:name w:val="Normal gras noir Car"/>
    <w:basedOn w:val="Policepardfaut"/>
    <w:link w:val="Normalgrasnoir"/>
    <w:uiPriority w:val="1"/>
    <w:rsid w:val="00B22BA9"/>
    <w:rPr>
      <w:rFonts w:ascii="Segoe UI" w:eastAsia="Times New Roman" w:hAnsi="Segoe UI" w:cs="Times New Roman"/>
      <w:b/>
      <w:bCs/>
      <w:lang w:eastAsia="fr-FR"/>
    </w:rPr>
  </w:style>
  <w:style w:type="paragraph" w:customStyle="1" w:styleId="Lgendes">
    <w:name w:val="Légendes"/>
    <w:basedOn w:val="Normalgrasnoir"/>
    <w:next w:val="Normal"/>
    <w:link w:val="LgendesCar"/>
    <w:uiPriority w:val="1"/>
    <w:rsid w:val="00661C92"/>
    <w:pPr>
      <w:ind w:right="-287"/>
    </w:pPr>
    <w:rPr>
      <w:rFonts w:ascii="Segoe UI Semibold" w:hAnsi="Segoe UI Semibold"/>
      <w:b w:val="0"/>
      <w:i/>
      <w:sz w:val="16"/>
      <w:lang w:eastAsia="en-US"/>
    </w:rPr>
  </w:style>
  <w:style w:type="table" w:customStyle="1" w:styleId="Tableautypeoffre">
    <w:name w:val="Tableau type offre"/>
    <w:basedOn w:val="TableauNormal"/>
    <w:rsid w:val="00EA4E7C"/>
    <w:pPr>
      <w:spacing w:after="0"/>
      <w:jc w:val="left"/>
    </w:pPr>
    <w:rPr>
      <w:rFonts w:ascii="Segoe UI" w:eastAsia="Times New Roman" w:hAnsi="Segoe UI" w:cs="Times New Roman"/>
      <w:lang w:eastAsia="fr-FR"/>
    </w:rPr>
    <w:tblPr>
      <w:tblStyleRowBandSize w:val="1"/>
      <w:tblStyleColBandSize w:val="1"/>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Pr>
    <w:tcPr>
      <w:shd w:val="clear" w:color="auto" w:fill="auto"/>
      <w:tcMar>
        <w:top w:w="28" w:type="dxa"/>
        <w:bottom w:w="28" w:type="dxa"/>
      </w:tcMar>
    </w:tcPr>
    <w:tblStylePr w:type="firstRow">
      <w:pPr>
        <w:wordWrap/>
        <w:spacing w:beforeLines="20" w:before="20" w:beforeAutospacing="0" w:afterLines="20" w:after="20" w:afterAutospacing="0"/>
        <w:jc w:val="both"/>
        <w:outlineLvl w:val="9"/>
      </w:pPr>
      <w:rPr>
        <w:rFonts w:ascii="@MS PGothic" w:hAnsi="@MS PGothic"/>
        <w:b w:val="0"/>
        <w:i w:val="0"/>
        <w:color w:val="2B446C"/>
        <w:sz w:val="18"/>
      </w:rPr>
      <w:tblPr/>
      <w:tcPr>
        <w:tcBorders>
          <w:top w:val="single" w:sz="18" w:space="0" w:color="00A4A6" w:themeColor="accent5"/>
          <w:left w:val="single" w:sz="6" w:space="0" w:color="BFBFBF" w:themeColor="background1" w:themeShade="BF"/>
          <w:bottom w:val="single" w:sz="6" w:space="0" w:color="BFBFBF" w:themeColor="background1" w:themeShade="BF"/>
          <w:right w:val="single" w:sz="6" w:space="0" w:color="BFBFBF" w:themeColor="background1" w:themeShade="BF"/>
          <w:insideH w:val="nil"/>
          <w:insideV w:val="single" w:sz="6" w:space="0" w:color="BFBFBF" w:themeColor="background1" w:themeShade="BF"/>
        </w:tcBorders>
        <w:shd w:val="clear" w:color="auto" w:fill="F2F2F2" w:themeFill="background1" w:themeFillShade="F2"/>
      </w:tcPr>
    </w:tblStylePr>
    <w:tblStylePr w:type="lastRow">
      <w:rPr>
        <w:rFonts w:ascii="@Yu Gothic UI Light" w:hAnsi="@Yu Gothic UI Light"/>
        <w:sz w:val="20"/>
      </w:rPr>
      <w:tblPr/>
      <w:tcPr>
        <w:tcBorders>
          <w:bottom w:val="single" w:sz="4" w:space="0" w:color="808080" w:themeColor="background1" w:themeShade="80"/>
          <w:insideH w:val="nil"/>
          <w:insideV w:val="nil"/>
        </w:tcBorders>
        <w:shd w:val="clear" w:color="auto" w:fill="D9D9D9"/>
      </w:tcPr>
    </w:tblStylePr>
    <w:tblStylePr w:type="band1Vert">
      <w:rPr>
        <w:rFonts w:ascii="@Yu Gothic UI Light" w:hAnsi="@Yu Gothic UI Light"/>
        <w:sz w:val="20"/>
      </w:rPr>
    </w:tblStylePr>
    <w:tblStylePr w:type="band2Vert">
      <w:rPr>
        <w:rFonts w:ascii="@Yu Gothic UI Light" w:hAnsi="@Yu Gothic UI Light"/>
        <w:sz w:val="20"/>
      </w:rPr>
    </w:tblStylePr>
    <w:tblStylePr w:type="band1Horz">
      <w:pPr>
        <w:wordWrap/>
        <w:spacing w:beforeLines="0" w:before="0" w:beforeAutospacing="0" w:afterLines="0" w:after="0" w:afterAutospacing="0" w:line="240" w:lineRule="auto"/>
        <w:contextualSpacing/>
        <w:jc w:val="both"/>
      </w:pPr>
      <w:rPr>
        <w:rFonts w:asciiTheme="minorHAnsi" w:hAnsiTheme="minorHAnsi"/>
        <w:sz w:val="20"/>
      </w:rPr>
      <w:tblPr/>
      <w:tcPr>
        <w:shd w:val="clear" w:color="auto" w:fill="FFFFFF" w:themeFill="background1"/>
      </w:tcPr>
    </w:tblStylePr>
    <w:tblStylePr w:type="band2Horz">
      <w:pPr>
        <w:wordWrap/>
        <w:spacing w:beforeLines="0" w:before="0" w:beforeAutospacing="0" w:afterLines="0" w:after="0" w:afterAutospacing="0" w:line="240" w:lineRule="auto"/>
        <w:contextualSpacing/>
      </w:pPr>
      <w:rPr>
        <w:rFonts w:asciiTheme="minorHAnsi" w:hAnsiTheme="minorHAnsi"/>
        <w:color w:val="auto"/>
        <w:sz w:val="20"/>
      </w:rPr>
      <w:tblPr/>
      <w:tcPr>
        <w:shd w:val="clear" w:color="auto" w:fill="FFFFFF"/>
      </w:tcPr>
    </w:tblStylePr>
  </w:style>
  <w:style w:type="paragraph" w:customStyle="1" w:styleId="Listenumrote-Normal">
    <w:name w:val="Liste numérotée - Normal"/>
    <w:basedOn w:val="Normal"/>
    <w:next w:val="Normal"/>
    <w:link w:val="Listenumrote-NormalCar"/>
    <w:uiPriority w:val="1"/>
    <w:qFormat/>
    <w:rsid w:val="00AD6A6C"/>
    <w:pPr>
      <w:numPr>
        <w:numId w:val="3"/>
      </w:numPr>
      <w:tabs>
        <w:tab w:val="left" w:pos="284"/>
      </w:tabs>
      <w:spacing w:before="0"/>
      <w:ind w:left="284" w:hanging="284"/>
    </w:pPr>
  </w:style>
  <w:style w:type="character" w:customStyle="1" w:styleId="Listenumrote-abcCar">
    <w:name w:val="Liste numérotée - abc Car"/>
    <w:basedOn w:val="Policepardfaut"/>
    <w:link w:val="Listenumrote-abc"/>
    <w:uiPriority w:val="1"/>
    <w:rsid w:val="00BE26B5"/>
    <w:rPr>
      <w:rFonts w:ascii="Segoe UI" w:hAnsi="Segoe UI"/>
      <w:szCs w:val="22"/>
    </w:rPr>
  </w:style>
  <w:style w:type="character" w:customStyle="1" w:styleId="Listenumrote-NormalCar">
    <w:name w:val="Liste numérotée - Normal Car"/>
    <w:basedOn w:val="Policepardfaut"/>
    <w:link w:val="Listenumrote-Normal"/>
    <w:uiPriority w:val="1"/>
    <w:rsid w:val="00BE26B5"/>
    <w:rPr>
      <w:rFonts w:ascii="Segoe UI" w:eastAsia="Times New Roman" w:hAnsi="Segoe UI" w:cs="Times New Roman"/>
      <w:szCs w:val="22"/>
      <w:lang w:eastAsia="fr-FR"/>
    </w:rPr>
  </w:style>
  <w:style w:type="paragraph" w:styleId="En-tte">
    <w:name w:val="header"/>
    <w:basedOn w:val="Normal"/>
    <w:link w:val="En-tteCar"/>
    <w:uiPriority w:val="99"/>
    <w:unhideWhenUsed/>
    <w:rsid w:val="008A48ED"/>
    <w:pPr>
      <w:tabs>
        <w:tab w:val="center" w:pos="4536"/>
        <w:tab w:val="right" w:pos="9072"/>
      </w:tabs>
      <w:spacing w:before="0"/>
    </w:pPr>
  </w:style>
  <w:style w:type="paragraph" w:customStyle="1" w:styleId="01TexteTableauNormalCentrgrasnoir">
    <w:name w:val="01 Texte Tableau Normal Centré gras noir"/>
    <w:basedOn w:val="Normal"/>
    <w:link w:val="01TexteTableauNormalCentrgrasnoirCar"/>
    <w:uiPriority w:val="1"/>
    <w:qFormat/>
    <w:rsid w:val="00B66159"/>
    <w:pPr>
      <w:spacing w:before="0"/>
      <w:jc w:val="center"/>
    </w:pPr>
    <w:rPr>
      <w:b/>
      <w:sz w:val="18"/>
      <w:szCs w:val="20"/>
    </w:rPr>
  </w:style>
  <w:style w:type="paragraph" w:styleId="En-ttedetabledesmatires">
    <w:name w:val="TOC Heading"/>
    <w:basedOn w:val="Titre1"/>
    <w:next w:val="Normal"/>
    <w:uiPriority w:val="39"/>
    <w:qFormat/>
    <w:rsid w:val="001118BE"/>
    <w:pPr>
      <w:spacing w:line="259" w:lineRule="auto"/>
      <w:outlineLvl w:val="9"/>
    </w:pPr>
    <w:rPr>
      <w:caps w:val="0"/>
      <w:color w:val="061820" w:themeColor="accent1" w:themeShade="BF"/>
      <w:szCs w:val="32"/>
    </w:rPr>
  </w:style>
  <w:style w:type="table" w:styleId="Grilledetableauclaire">
    <w:name w:val="Grid Table Light"/>
    <w:basedOn w:val="TableauNormal"/>
    <w:uiPriority w:val="40"/>
    <w:rsid w:val="001118B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typebordurecouleur">
    <w:name w:val="Tableau type bordure couleur"/>
    <w:basedOn w:val="TableauNormal"/>
    <w:uiPriority w:val="99"/>
    <w:rsid w:val="00B5167C"/>
    <w:pPr>
      <w:spacing w:after="0"/>
    </w:pPr>
    <w:rPr>
      <w:sz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Pr>
    <w:tcPr>
      <w:shd w:val="clear" w:color="auto" w:fill="FFFFFF" w:themeFill="background1"/>
      <w:tcMar>
        <w:top w:w="0" w:type="dxa"/>
        <w:bottom w:w="0" w:type="dxa"/>
      </w:tcMar>
    </w:tcPr>
    <w:tblStylePr w:type="firstRow">
      <w:pPr>
        <w:wordWrap/>
        <w:spacing w:beforeLines="0" w:before="0" w:beforeAutospacing="0" w:afterLines="0" w:after="0" w:afterAutospacing="0"/>
      </w:pPr>
      <w:rPr>
        <w:rFonts w:ascii="@MS PGothic" w:hAnsi="@MS PGothic"/>
        <w:sz w:val="18"/>
      </w:rPr>
      <w:tblPr/>
      <w:tcPr>
        <w:tcBorders>
          <w:top w:val="single" w:sz="24" w:space="0" w:color="E78A00"/>
          <w:left w:val="nil"/>
          <w:bottom w:val="nil"/>
          <w:right w:val="nil"/>
          <w:insideH w:val="nil"/>
          <w:insideV w:val="nil"/>
          <w:tl2br w:val="nil"/>
          <w:tr2bl w:val="nil"/>
        </w:tcBorders>
        <w:shd w:val="clear" w:color="auto" w:fill="F2F2F2" w:themeFill="background1" w:themeFillShade="F2"/>
      </w:tcPr>
    </w:tblStylePr>
    <w:tblStylePr w:type="lastRow">
      <w:pPr>
        <w:wordWrap/>
        <w:spacing w:beforeLines="0" w:before="0" w:beforeAutospacing="0" w:afterLines="0" w:after="0" w:afterAutospacing="0" w:line="240" w:lineRule="auto"/>
        <w:contextualSpacing w:val="0"/>
      </w:pPr>
      <w:rPr>
        <w:rFonts w:ascii="@MS PGothic" w:hAnsi="@MS PGothic"/>
        <w:sz w:val="18"/>
      </w:rPr>
      <w:tblPr/>
      <w:tcPr>
        <w:tcBorders>
          <w:top w:val="nil"/>
          <w:left w:val="nil"/>
          <w:bottom w:val="nil"/>
          <w:right w:val="nil"/>
          <w:insideH w:val="nil"/>
          <w:insideV w:val="nil"/>
          <w:tl2br w:val="nil"/>
          <w:tr2bl w:val="nil"/>
        </w:tcBorders>
      </w:tcPr>
    </w:tblStylePr>
  </w:style>
  <w:style w:type="character" w:customStyle="1" w:styleId="01HautdetableauCar">
    <w:name w:val="01 Haut de tableau Car"/>
    <w:basedOn w:val="Policepardfaut"/>
    <w:link w:val="01Hautdetableau"/>
    <w:uiPriority w:val="1"/>
    <w:rsid w:val="00BE26B5"/>
    <w:rPr>
      <w:rFonts w:ascii="Segoe UI" w:eastAsia="Times New Roman" w:hAnsi="Segoe UI" w:cs="Times New Roman"/>
      <w:b/>
      <w:color w:val="09212C" w:themeColor="accent1"/>
      <w:szCs w:val="22"/>
      <w:lang w:eastAsia="fr-FR"/>
    </w:rPr>
  </w:style>
  <w:style w:type="character" w:customStyle="1" w:styleId="01HautdetableauCentrCar">
    <w:name w:val="01 Haut de tableau Centré Car"/>
    <w:basedOn w:val="01HautdetableauCar"/>
    <w:link w:val="01HautdetableauCentr"/>
    <w:uiPriority w:val="1"/>
    <w:rsid w:val="00BE26B5"/>
    <w:rPr>
      <w:rFonts w:ascii="Segoe UI" w:eastAsia="Times New Roman" w:hAnsi="Segoe UI" w:cs="Times New Roman"/>
      <w:b/>
      <w:bCs/>
      <w:color w:val="09212C" w:themeColor="accent1"/>
      <w:szCs w:val="22"/>
      <w:lang w:eastAsia="fr-FR"/>
    </w:rPr>
  </w:style>
  <w:style w:type="paragraph" w:customStyle="1" w:styleId="Titreinformations-grisavecfilet">
    <w:name w:val="_ Titre informations - gris avec filet"/>
    <w:basedOn w:val="01TexteTableauNormalgrasnoir"/>
    <w:uiPriority w:val="12"/>
    <w:qFormat/>
    <w:rsid w:val="00447D40"/>
    <w:pPr>
      <w:pBdr>
        <w:bottom w:val="single" w:sz="4" w:space="1" w:color="A6A6A6" w:themeColor="background1" w:themeShade="A6"/>
      </w:pBdr>
    </w:pPr>
    <w:rPr>
      <w:color w:val="A6A6A6" w:themeColor="background1" w:themeShade="A6"/>
    </w:rPr>
  </w:style>
  <w:style w:type="paragraph" w:customStyle="1" w:styleId="Grandtitredurapport">
    <w:name w:val="_ Grand titre du rapport"/>
    <w:basedOn w:val="TM1"/>
    <w:link w:val="GrandtitredurapportCar"/>
    <w:uiPriority w:val="12"/>
    <w:rsid w:val="00572892"/>
    <w:pPr>
      <w:tabs>
        <w:tab w:val="right" w:leader="dot" w:pos="9781"/>
      </w:tabs>
      <w:spacing w:before="0"/>
      <w:ind w:left="0" w:right="2267" w:firstLine="0"/>
    </w:pPr>
    <w:rPr>
      <w:rFonts w:ascii="Segoe UI" w:hAnsi="Segoe UI"/>
      <w:szCs w:val="22"/>
    </w:rPr>
  </w:style>
  <w:style w:type="character" w:customStyle="1" w:styleId="GrandtitredurapportCar">
    <w:name w:val="_ Grand titre du rapport Car"/>
    <w:basedOn w:val="TM1Car"/>
    <w:link w:val="Grandtitredurapport"/>
    <w:uiPriority w:val="12"/>
    <w:rsid w:val="00572892"/>
    <w:rPr>
      <w:rFonts w:ascii="Segoe UI" w:eastAsia="Times New Roman" w:hAnsi="Segoe UI" w:cs="Times New Roman"/>
      <w:bCs/>
      <w:caps/>
      <w:noProof/>
      <w:color w:val="09212C" w:themeColor="accent1"/>
      <w:sz w:val="24"/>
      <w:szCs w:val="22"/>
      <w:lang w:eastAsia="fr-FR"/>
    </w:rPr>
  </w:style>
  <w:style w:type="character" w:customStyle="1" w:styleId="En-tteCar">
    <w:name w:val="En-tête Car"/>
    <w:basedOn w:val="Policepardfaut"/>
    <w:link w:val="En-tte"/>
    <w:uiPriority w:val="99"/>
    <w:rsid w:val="008A48ED"/>
    <w:rPr>
      <w:rFonts w:ascii="Segoe UI" w:eastAsia="Times New Roman" w:hAnsi="Segoe UI" w:cs="Times New Roman"/>
      <w:szCs w:val="22"/>
      <w:lang w:eastAsia="fr-FR"/>
    </w:rPr>
  </w:style>
  <w:style w:type="character" w:styleId="Numrodepage">
    <w:name w:val="page number"/>
    <w:uiPriority w:val="12"/>
    <w:rsid w:val="00E42218"/>
    <w:rPr>
      <w:rFonts w:ascii="Segoe UI" w:hAnsi="Segoe UI" w:cs="Times New Roman"/>
      <w:sz w:val="20"/>
    </w:rPr>
  </w:style>
  <w:style w:type="character" w:customStyle="1" w:styleId="01TexteTableauNormalcentrCar">
    <w:name w:val="01 Texte Tableau Normal centré Car"/>
    <w:basedOn w:val="01TexteTableauNormalCar"/>
    <w:link w:val="01TexteTableauNormalcentr"/>
    <w:uiPriority w:val="1"/>
    <w:rsid w:val="00BE26B5"/>
    <w:rPr>
      <w:rFonts w:ascii="Segoe UI" w:eastAsia="Times New Roman" w:hAnsi="Segoe UI" w:cs="Times New Roman"/>
      <w:sz w:val="18"/>
      <w:szCs w:val="22"/>
      <w:lang w:val="en-US" w:eastAsia="fr-FR"/>
    </w:rPr>
  </w:style>
  <w:style w:type="character" w:customStyle="1" w:styleId="01PuceTableauN1Car">
    <w:name w:val="01 Puce Tableau N1 Car"/>
    <w:basedOn w:val="01TexteTableauNormalCar"/>
    <w:link w:val="01PuceTableauN1"/>
    <w:uiPriority w:val="1"/>
    <w:rsid w:val="00C97F8E"/>
    <w:rPr>
      <w:rFonts w:ascii="Segoe UI" w:eastAsia="Times New Roman" w:hAnsi="Segoe UI" w:cs="Times New Roman"/>
      <w:sz w:val="18"/>
      <w:szCs w:val="22"/>
      <w:lang w:eastAsia="fr-FR"/>
    </w:rPr>
  </w:style>
  <w:style w:type="paragraph" w:customStyle="1" w:styleId="01PuceTableauN1Gras">
    <w:name w:val="01 Puce Tableau N1 Gras"/>
    <w:basedOn w:val="01PuceTableauN1"/>
    <w:link w:val="01PuceTableauN1GrasCar"/>
    <w:uiPriority w:val="1"/>
    <w:qFormat/>
    <w:rsid w:val="00C97F8E"/>
    <w:pPr>
      <w:contextualSpacing/>
    </w:pPr>
    <w:rPr>
      <w:b/>
    </w:rPr>
  </w:style>
  <w:style w:type="paragraph" w:customStyle="1" w:styleId="Rapport-Nderapport">
    <w:name w:val="_ Rapport - N°de rapport"/>
    <w:basedOn w:val="Grandtitredurapport"/>
    <w:link w:val="Rapport-NderapportCar"/>
    <w:uiPriority w:val="12"/>
    <w:qFormat/>
    <w:rsid w:val="00146BEF"/>
    <w:pPr>
      <w:spacing w:before="120" w:after="120"/>
      <w:ind w:right="2268"/>
    </w:pPr>
    <w:rPr>
      <w:b/>
      <w:color w:val="00A4A6" w:themeColor="accent5"/>
    </w:rPr>
  </w:style>
  <w:style w:type="character" w:customStyle="1" w:styleId="Rapport-NderapportCar">
    <w:name w:val="_ Rapport - N°de rapport Car"/>
    <w:basedOn w:val="GrandtitredurapportCar"/>
    <w:link w:val="Rapport-Nderapport"/>
    <w:uiPriority w:val="12"/>
    <w:rsid w:val="00146BEF"/>
    <w:rPr>
      <w:rFonts w:ascii="Segoe UI" w:eastAsia="Times New Roman" w:hAnsi="Segoe UI" w:cstheme="majorHAnsi"/>
      <w:b/>
      <w:bCs/>
      <w:caps/>
      <w:noProof/>
      <w:color w:val="00A4A6" w:themeColor="accent5"/>
      <w:sz w:val="24"/>
      <w:szCs w:val="22"/>
      <w:lang w:eastAsia="fr-FR"/>
    </w:rPr>
  </w:style>
  <w:style w:type="paragraph" w:customStyle="1" w:styleId="Normalitalique">
    <w:name w:val="Normal italique"/>
    <w:basedOn w:val="Normal"/>
    <w:link w:val="NormalitaliqueCar"/>
    <w:uiPriority w:val="1"/>
    <w:qFormat/>
    <w:rsid w:val="003216B5"/>
    <w:rPr>
      <w:i/>
    </w:rPr>
  </w:style>
  <w:style w:type="table" w:styleId="TableauGrille2-Accentuation4">
    <w:name w:val="Grid Table 2 Accent 4"/>
    <w:basedOn w:val="TableauNormal"/>
    <w:uiPriority w:val="47"/>
    <w:rsid w:val="00CB07FB"/>
    <w:pPr>
      <w:spacing w:after="0"/>
    </w:pPr>
    <w:tblPr>
      <w:tblStyleRowBandSize w:val="1"/>
      <w:tblStyleColBandSize w:val="1"/>
      <w:tblBorders>
        <w:top w:val="single" w:sz="2" w:space="0" w:color="18C9FF" w:themeColor="accent4" w:themeTint="99"/>
        <w:bottom w:val="single" w:sz="2" w:space="0" w:color="18C9FF" w:themeColor="accent4" w:themeTint="99"/>
        <w:insideH w:val="single" w:sz="2" w:space="0" w:color="18C9FF" w:themeColor="accent4" w:themeTint="99"/>
        <w:insideV w:val="single" w:sz="2" w:space="0" w:color="18C9FF" w:themeColor="accent4" w:themeTint="99"/>
      </w:tblBorders>
    </w:tblPr>
    <w:tblStylePr w:type="firstRow">
      <w:rPr>
        <w:b/>
        <w:bCs/>
      </w:rPr>
      <w:tblPr/>
      <w:tcPr>
        <w:tcBorders>
          <w:top w:val="nil"/>
          <w:bottom w:val="single" w:sz="12" w:space="0" w:color="18C9FF" w:themeColor="accent4" w:themeTint="99"/>
          <w:insideH w:val="nil"/>
          <w:insideV w:val="nil"/>
        </w:tcBorders>
        <w:shd w:val="clear" w:color="auto" w:fill="FFFFFF" w:themeFill="background1"/>
      </w:tcPr>
    </w:tblStylePr>
    <w:tblStylePr w:type="lastRow">
      <w:rPr>
        <w:b/>
        <w:bCs/>
      </w:rPr>
      <w:tblPr/>
      <w:tcPr>
        <w:tcBorders>
          <w:top w:val="double" w:sz="2" w:space="0" w:color="18C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DFF" w:themeFill="accent4" w:themeFillTint="33"/>
      </w:tcPr>
    </w:tblStylePr>
    <w:tblStylePr w:type="band1Horz">
      <w:tblPr/>
      <w:tcPr>
        <w:shd w:val="clear" w:color="auto" w:fill="B2EDFF" w:themeFill="accent4" w:themeFillTint="33"/>
      </w:tcPr>
    </w:tblStylePr>
  </w:style>
  <w:style w:type="paragraph" w:customStyle="1" w:styleId="PuceN1">
    <w:name w:val="Puce N1"/>
    <w:basedOn w:val="Normal"/>
    <w:link w:val="PuceN1Car"/>
    <w:qFormat/>
    <w:rsid w:val="00065723"/>
    <w:pPr>
      <w:numPr>
        <w:numId w:val="4"/>
      </w:numPr>
      <w:kinsoku w:val="0"/>
      <w:overflowPunct w:val="0"/>
      <w:autoSpaceDE w:val="0"/>
      <w:autoSpaceDN w:val="0"/>
      <w:adjustRightInd w:val="0"/>
      <w:spacing w:before="0"/>
      <w:textAlignment w:val="baseline"/>
    </w:pPr>
    <w:rPr>
      <w:rFonts w:eastAsia="Arial"/>
      <w:noProof/>
      <w:color w:val="000000" w:themeColor="text1"/>
      <w:szCs w:val="36"/>
      <w:lang w:val="en-US" w:eastAsia="en-US"/>
    </w:rPr>
  </w:style>
  <w:style w:type="paragraph" w:customStyle="1" w:styleId="PuceN2">
    <w:name w:val="Puce N2"/>
    <w:basedOn w:val="Normal"/>
    <w:link w:val="PuceN2Car"/>
    <w:qFormat/>
    <w:rsid w:val="00606A7C"/>
    <w:pPr>
      <w:numPr>
        <w:numId w:val="5"/>
      </w:numPr>
      <w:spacing w:before="0"/>
    </w:pPr>
    <w:rPr>
      <w:lang w:val="en-US"/>
    </w:rPr>
  </w:style>
  <w:style w:type="paragraph" w:customStyle="1" w:styleId="Normalgrascouleur">
    <w:name w:val="Normal gras couleur"/>
    <w:basedOn w:val="Normal"/>
    <w:next w:val="Normal"/>
    <w:link w:val="NormalgrascouleurCar"/>
    <w:uiPriority w:val="1"/>
    <w:rsid w:val="008A493C"/>
    <w:pPr>
      <w:contextualSpacing/>
    </w:pPr>
    <w:rPr>
      <w:b/>
      <w:color w:val="00A4A6" w:themeColor="accent5"/>
      <w:lang w:val="en-US"/>
    </w:rPr>
  </w:style>
  <w:style w:type="character" w:customStyle="1" w:styleId="NormalgrascouleurCar">
    <w:name w:val="Normal gras couleur Car"/>
    <w:link w:val="Normalgrascouleur"/>
    <w:uiPriority w:val="1"/>
    <w:rsid w:val="002A1C74"/>
    <w:rPr>
      <w:rFonts w:ascii="Segoe UI" w:eastAsia="Times New Roman" w:hAnsi="Segoe UI" w:cs="Times New Roman"/>
      <w:b/>
      <w:color w:val="00A4A6" w:themeColor="accent5"/>
      <w:szCs w:val="22"/>
      <w:lang w:val="en-US" w:eastAsia="fr-FR"/>
    </w:rPr>
  </w:style>
  <w:style w:type="paragraph" w:customStyle="1" w:styleId="PuceN3">
    <w:name w:val="Puce N3"/>
    <w:basedOn w:val="Normal"/>
    <w:link w:val="PuceN3Car"/>
    <w:rsid w:val="008F12CC"/>
    <w:pPr>
      <w:numPr>
        <w:numId w:val="6"/>
      </w:numPr>
      <w:spacing w:before="0"/>
      <w:ind w:left="851" w:hanging="284"/>
    </w:pPr>
    <w:rPr>
      <w:lang w:val="en-US"/>
    </w:rPr>
  </w:style>
  <w:style w:type="paragraph" w:customStyle="1" w:styleId="PuceN4">
    <w:name w:val="Puce N4"/>
    <w:basedOn w:val="PuceN3"/>
    <w:rsid w:val="008F12CC"/>
    <w:pPr>
      <w:numPr>
        <w:numId w:val="7"/>
      </w:numPr>
      <w:ind w:left="1135" w:hanging="284"/>
    </w:pPr>
  </w:style>
  <w:style w:type="paragraph" w:customStyle="1" w:styleId="PuceN1-Gras">
    <w:name w:val="Puce N1 - Gras"/>
    <w:basedOn w:val="PuceN1"/>
    <w:link w:val="PuceN1-GrasCar"/>
    <w:qFormat/>
    <w:rsid w:val="00512A5B"/>
    <w:pPr>
      <w:numPr>
        <w:numId w:val="12"/>
      </w:numPr>
      <w:spacing w:before="120"/>
    </w:pPr>
    <w:rPr>
      <w:b/>
    </w:rPr>
  </w:style>
  <w:style w:type="character" w:customStyle="1" w:styleId="PuceN1Car">
    <w:name w:val="Puce N1 Car"/>
    <w:basedOn w:val="Policepardfaut"/>
    <w:link w:val="PuceN1"/>
    <w:rsid w:val="00065723"/>
    <w:rPr>
      <w:rFonts w:ascii="Segoe UI" w:eastAsia="Arial" w:hAnsi="Segoe UI" w:cs="Times New Roman"/>
      <w:noProof/>
      <w:color w:val="000000" w:themeColor="text1"/>
      <w:szCs w:val="36"/>
      <w:lang w:val="en-US"/>
    </w:rPr>
  </w:style>
  <w:style w:type="character" w:customStyle="1" w:styleId="PuceN1-GrasCar">
    <w:name w:val="Puce N1 - Gras Car"/>
    <w:basedOn w:val="PuceN1Car"/>
    <w:link w:val="PuceN1-Gras"/>
    <w:rsid w:val="00512A5B"/>
    <w:rPr>
      <w:rFonts w:ascii="Segoe UI" w:eastAsia="Arial" w:hAnsi="Segoe UI" w:cs="Times New Roman"/>
      <w:b/>
      <w:noProof/>
      <w:color w:val="000000" w:themeColor="text1"/>
      <w:szCs w:val="36"/>
      <w:lang w:val="en-US"/>
    </w:rPr>
  </w:style>
  <w:style w:type="character" w:customStyle="1" w:styleId="PuceN3Car">
    <w:name w:val="Puce N3 Car"/>
    <w:basedOn w:val="Policepardfaut"/>
    <w:link w:val="PuceN3"/>
    <w:rsid w:val="008F12CC"/>
    <w:rPr>
      <w:rFonts w:ascii="Segoe UI" w:eastAsia="Times New Roman" w:hAnsi="Segoe UI" w:cs="Times New Roman"/>
      <w:szCs w:val="22"/>
      <w:lang w:val="en-US" w:eastAsia="fr-FR"/>
    </w:rPr>
  </w:style>
  <w:style w:type="character" w:customStyle="1" w:styleId="PuceN2Car">
    <w:name w:val="Puce N2 Car"/>
    <w:basedOn w:val="Policepardfaut"/>
    <w:link w:val="PuceN2"/>
    <w:rsid w:val="00606A7C"/>
    <w:rPr>
      <w:rFonts w:ascii="Segoe UI" w:eastAsia="Times New Roman" w:hAnsi="Segoe UI" w:cs="Times New Roman"/>
      <w:szCs w:val="22"/>
      <w:lang w:val="en-US" w:eastAsia="fr-FR"/>
    </w:rPr>
  </w:style>
  <w:style w:type="paragraph" w:customStyle="1" w:styleId="PuceN1Retraitsouspuce">
    <w:name w:val="Puce N1 – Retrait sous puce"/>
    <w:basedOn w:val="PuceN1"/>
    <w:link w:val="PuceN1RetraitsouspuceCar"/>
    <w:qFormat/>
    <w:rsid w:val="00AC68A7"/>
    <w:pPr>
      <w:numPr>
        <w:numId w:val="0"/>
      </w:numPr>
      <w:ind w:left="284"/>
    </w:pPr>
    <w:rPr>
      <w:lang w:val="fr-FR"/>
    </w:rPr>
  </w:style>
  <w:style w:type="character" w:customStyle="1" w:styleId="PuceN1RetraitsouspuceCar">
    <w:name w:val="Puce N1 – Retrait sous puce Car"/>
    <w:basedOn w:val="PuceN1Car"/>
    <w:link w:val="PuceN1Retraitsouspuce"/>
    <w:rsid w:val="00AC68A7"/>
    <w:rPr>
      <w:rFonts w:ascii="Segoe UI" w:eastAsia="Arial" w:hAnsi="Segoe UI" w:cs="Times New Roman"/>
      <w:noProof/>
      <w:color w:val="000000" w:themeColor="text1"/>
      <w:sz w:val="18"/>
      <w:szCs w:val="36"/>
      <w:lang w:val="en-US"/>
    </w:rPr>
  </w:style>
  <w:style w:type="paragraph" w:customStyle="1" w:styleId="PuceN3-Retraitsouspuce">
    <w:name w:val="Puce N3 - Retrait sous puce"/>
    <w:basedOn w:val="Normal"/>
    <w:link w:val="PuceN3-RetraitsouspuceCar"/>
    <w:qFormat/>
    <w:rsid w:val="0057434E"/>
    <w:pPr>
      <w:numPr>
        <w:numId w:val="13"/>
      </w:numPr>
      <w:kinsoku w:val="0"/>
      <w:overflowPunct w:val="0"/>
      <w:autoSpaceDE w:val="0"/>
      <w:autoSpaceDN w:val="0"/>
      <w:adjustRightInd w:val="0"/>
      <w:spacing w:before="0"/>
      <w:textAlignment w:val="baseline"/>
    </w:pPr>
    <w:rPr>
      <w:rFonts w:eastAsia="Arial"/>
      <w:noProof/>
      <w:color w:val="000000" w:themeColor="text1"/>
      <w:szCs w:val="36"/>
      <w:lang w:eastAsia="en-US"/>
    </w:rPr>
  </w:style>
  <w:style w:type="paragraph" w:customStyle="1" w:styleId="PuceN2-Gras">
    <w:name w:val="Puce N2 - Gras"/>
    <w:basedOn w:val="PuceN2"/>
    <w:link w:val="PuceN2-GrasCar"/>
    <w:qFormat/>
    <w:rsid w:val="00AC68A7"/>
    <w:rPr>
      <w:b/>
    </w:rPr>
  </w:style>
  <w:style w:type="character" w:customStyle="1" w:styleId="PuceN2-GrasCar">
    <w:name w:val="Puce N2 - Gras Car"/>
    <w:basedOn w:val="PuceN2Car"/>
    <w:link w:val="PuceN2-Gras"/>
    <w:rsid w:val="00AC68A7"/>
    <w:rPr>
      <w:rFonts w:ascii="Segoe UI" w:eastAsia="Times New Roman" w:hAnsi="Segoe UI" w:cs="Times New Roman"/>
      <w:b/>
      <w:szCs w:val="22"/>
      <w:lang w:val="en-US" w:eastAsia="fr-FR"/>
    </w:rPr>
  </w:style>
  <w:style w:type="character" w:customStyle="1" w:styleId="LgendesCar">
    <w:name w:val="Légendes Car"/>
    <w:basedOn w:val="NormalgrasnoirCar"/>
    <w:link w:val="Lgendes"/>
    <w:uiPriority w:val="1"/>
    <w:rsid w:val="002A1C74"/>
    <w:rPr>
      <w:rFonts w:ascii="Segoe UI Semibold" w:eastAsia="Times New Roman" w:hAnsi="Segoe UI Semibold" w:cs="Times New Roman"/>
      <w:b w:val="0"/>
      <w:bCs/>
      <w:i/>
      <w:sz w:val="16"/>
      <w:lang w:eastAsia="fr-FR"/>
    </w:rPr>
  </w:style>
  <w:style w:type="character" w:customStyle="1" w:styleId="SommaireCar0">
    <w:name w:val=". Sommaire Car"/>
    <w:basedOn w:val="Policepardfaut"/>
    <w:link w:val="Sommaire0"/>
    <w:uiPriority w:val="11"/>
    <w:rsid w:val="002F1BCB"/>
    <w:rPr>
      <w:rFonts w:ascii="Segoe UI Light" w:hAnsi="Segoe UI Light"/>
      <w:b/>
      <w:caps/>
      <w:color w:val="09212C" w:themeColor="accent1"/>
      <w:sz w:val="44"/>
      <w:szCs w:val="56"/>
    </w:rPr>
  </w:style>
  <w:style w:type="character" w:customStyle="1" w:styleId="TM5Car">
    <w:name w:val="TM 5 Car"/>
    <w:basedOn w:val="Policepardfaut"/>
    <w:link w:val="TM5"/>
    <w:uiPriority w:val="9"/>
    <w:rsid w:val="000B38BC"/>
    <w:rPr>
      <w:rFonts w:eastAsia="Times New Roman" w:cstheme="minorHAnsi"/>
      <w:noProof/>
      <w:sz w:val="16"/>
      <w:szCs w:val="16"/>
      <w:lang w:eastAsia="fr-FR"/>
    </w:rPr>
  </w:style>
  <w:style w:type="paragraph" w:styleId="Pieddepage">
    <w:name w:val="footer"/>
    <w:basedOn w:val="Normal"/>
    <w:link w:val="PieddepageCar"/>
    <w:uiPriority w:val="99"/>
    <w:unhideWhenUsed/>
    <w:rsid w:val="00825B6D"/>
    <w:pPr>
      <w:tabs>
        <w:tab w:val="center" w:pos="4536"/>
        <w:tab w:val="right" w:pos="9072"/>
      </w:tabs>
      <w:spacing w:before="0" w:line="180" w:lineRule="exact"/>
      <w:ind w:left="-567" w:right="567"/>
    </w:pPr>
    <w:rPr>
      <w:color w:val="FFFFFF" w:themeColor="background1"/>
      <w:sz w:val="16"/>
    </w:rPr>
  </w:style>
  <w:style w:type="character" w:customStyle="1" w:styleId="PieddepageCar">
    <w:name w:val="Pied de page Car"/>
    <w:basedOn w:val="Policepardfaut"/>
    <w:link w:val="Pieddepage"/>
    <w:uiPriority w:val="99"/>
    <w:rsid w:val="00825B6D"/>
    <w:rPr>
      <w:rFonts w:ascii="Segoe UI" w:eastAsia="Times New Roman" w:hAnsi="Segoe UI" w:cs="Times New Roman"/>
      <w:color w:val="FFFFFF" w:themeColor="background1"/>
      <w:sz w:val="16"/>
      <w:szCs w:val="22"/>
      <w:lang w:eastAsia="fr-FR"/>
    </w:rPr>
  </w:style>
  <w:style w:type="character" w:customStyle="1" w:styleId="HautdepageCar">
    <w:name w:val="_ Haut de page Car"/>
    <w:basedOn w:val="Policepardfaut"/>
    <w:link w:val="Hautdepage"/>
    <w:uiPriority w:val="11"/>
    <w:rsid w:val="009B2D9A"/>
    <w:rPr>
      <w:rFonts w:ascii="Segoe UI" w:eastAsia="Times New Roman" w:hAnsi="Segoe UI" w:cs="Times New Roman"/>
      <w:sz w:val="16"/>
      <w:szCs w:val="22"/>
      <w:lang w:eastAsia="fr-FR"/>
    </w:rPr>
  </w:style>
  <w:style w:type="table" w:customStyle="1" w:styleId="Tableautypeavecenttecouleur">
    <w:name w:val="Tableau type avec entête couleur"/>
    <w:basedOn w:val="TableauNormal"/>
    <w:uiPriority w:val="99"/>
    <w:rsid w:val="00B5167C"/>
    <w:pPr>
      <w:spacing w:after="0"/>
      <w:jc w:val="left"/>
    </w:p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Pr>
    <w:tblStylePr w:type="firstRow">
      <w:tblPr/>
      <w:tcPr>
        <w:tcBorders>
          <w:top w:val="single" w:sz="24" w:space="0" w:color="E78A00"/>
          <w:left w:val="nil"/>
          <w:bottom w:val="nil"/>
          <w:right w:val="nil"/>
          <w:insideH w:val="nil"/>
          <w:insideV w:val="single" w:sz="6" w:space="0" w:color="BFBFBF" w:themeColor="background1" w:themeShade="BF"/>
          <w:tl2br w:val="nil"/>
          <w:tr2bl w:val="nil"/>
        </w:tcBorders>
        <w:shd w:val="clear" w:color="auto" w:fill="F2F2F2" w:themeFill="background1" w:themeFillShade="F2"/>
      </w:tcPr>
    </w:tblStylePr>
  </w:style>
  <w:style w:type="paragraph" w:customStyle="1" w:styleId="01TexteTableauNormal">
    <w:name w:val="01 Texte Tableau Normal"/>
    <w:basedOn w:val="Normal"/>
    <w:link w:val="01TexteTableauNormalCar"/>
    <w:uiPriority w:val="1"/>
    <w:rsid w:val="00AE61D6"/>
    <w:pPr>
      <w:widowControl w:val="0"/>
      <w:spacing w:before="20" w:after="20"/>
      <w:jc w:val="left"/>
    </w:pPr>
    <w:rPr>
      <w:sz w:val="18"/>
    </w:rPr>
  </w:style>
  <w:style w:type="paragraph" w:customStyle="1" w:styleId="01PuceTableauN2">
    <w:name w:val="01 Puce Tableau N2"/>
    <w:link w:val="01PuceTableauN2Car"/>
    <w:uiPriority w:val="1"/>
    <w:rsid w:val="00B66159"/>
    <w:pPr>
      <w:numPr>
        <w:numId w:val="9"/>
      </w:numPr>
      <w:spacing w:after="0"/>
      <w:ind w:left="568" w:hanging="284"/>
      <w:contextualSpacing/>
      <w:jc w:val="left"/>
    </w:pPr>
    <w:rPr>
      <w:rFonts w:ascii="Segoe UI" w:eastAsia="Times New Roman" w:hAnsi="Segoe UI" w:cs="Times New Roman"/>
      <w:sz w:val="18"/>
      <w:szCs w:val="22"/>
      <w:lang w:eastAsia="fr-FR"/>
    </w:rPr>
  </w:style>
  <w:style w:type="paragraph" w:customStyle="1" w:styleId="01PuceTableauN1">
    <w:name w:val="01 Puce Tableau N1"/>
    <w:basedOn w:val="01TexteTableauNormal"/>
    <w:link w:val="01PuceTableauN1Car"/>
    <w:uiPriority w:val="1"/>
    <w:rsid w:val="00C97F8E"/>
    <w:pPr>
      <w:numPr>
        <w:numId w:val="11"/>
      </w:numPr>
      <w:tabs>
        <w:tab w:val="left" w:pos="227"/>
      </w:tabs>
      <w:spacing w:before="0" w:after="0"/>
      <w:ind w:left="284" w:hanging="284"/>
    </w:pPr>
  </w:style>
  <w:style w:type="paragraph" w:customStyle="1" w:styleId="PuceN1-Retraitsouspuce">
    <w:name w:val="Puce N1 - Retrait sous puce"/>
    <w:basedOn w:val="Normal"/>
    <w:link w:val="PuceN1-RetraitsouspuceCar"/>
    <w:qFormat/>
    <w:rsid w:val="00606A7C"/>
    <w:pPr>
      <w:widowControl w:val="0"/>
      <w:spacing w:before="0"/>
      <w:ind w:left="284"/>
    </w:pPr>
  </w:style>
  <w:style w:type="character" w:customStyle="1" w:styleId="01TexteTableauNormalCar">
    <w:name w:val="01 Texte Tableau Normal Car"/>
    <w:basedOn w:val="Policepardfaut"/>
    <w:link w:val="01TexteTableauNormal"/>
    <w:uiPriority w:val="1"/>
    <w:rsid w:val="002A1C74"/>
    <w:rPr>
      <w:rFonts w:ascii="Segoe UI" w:eastAsia="Times New Roman" w:hAnsi="Segoe UI" w:cs="Times New Roman"/>
      <w:sz w:val="18"/>
      <w:szCs w:val="22"/>
      <w:lang w:eastAsia="fr-FR"/>
    </w:rPr>
  </w:style>
  <w:style w:type="paragraph" w:customStyle="1" w:styleId="PuceN2-Retraitsouspuce">
    <w:name w:val="Puce N2 - Retrait sous puce"/>
    <w:basedOn w:val="PuceN1-Retraitsouspuce"/>
    <w:link w:val="PuceN2-RetraitsouspuceCar"/>
    <w:qFormat/>
    <w:rsid w:val="00AE61D6"/>
    <w:pPr>
      <w:ind w:left="567"/>
    </w:pPr>
  </w:style>
  <w:style w:type="character" w:customStyle="1" w:styleId="PuceN1-RetraitsouspuceCar">
    <w:name w:val="Puce N1 - Retrait sous puce Car"/>
    <w:basedOn w:val="Policepardfaut"/>
    <w:link w:val="PuceN1-Retraitsouspuce"/>
    <w:rsid w:val="00606A7C"/>
    <w:rPr>
      <w:rFonts w:ascii="Segoe UI" w:eastAsia="Times New Roman" w:hAnsi="Segoe UI" w:cs="Times New Roman"/>
      <w:szCs w:val="22"/>
      <w:lang w:eastAsia="fr-FR"/>
    </w:rPr>
  </w:style>
  <w:style w:type="character" w:customStyle="1" w:styleId="PuceN2-RetraitsouspuceCar">
    <w:name w:val="Puce N2 - Retrait sous puce Car"/>
    <w:basedOn w:val="PuceN1-RetraitsouspuceCar"/>
    <w:link w:val="PuceN2-Retraitsouspuce"/>
    <w:rsid w:val="00AE61D6"/>
    <w:rPr>
      <w:rFonts w:ascii="Segoe UI" w:eastAsia="Times New Roman" w:hAnsi="Segoe UI" w:cs="Times New Roman"/>
      <w:szCs w:val="22"/>
      <w:lang w:eastAsia="fr-FR"/>
    </w:rPr>
  </w:style>
  <w:style w:type="paragraph" w:customStyle="1" w:styleId="PuceN1-Retraitsouspuce-Gras">
    <w:name w:val="Puce N1 - Retrait sous puce - Gras"/>
    <w:basedOn w:val="PuceN1-Retraitsouspuce"/>
    <w:link w:val="PuceN1-Retraitsouspuce-GrasCar"/>
    <w:qFormat/>
    <w:rsid w:val="00AE61D6"/>
    <w:rPr>
      <w:b/>
    </w:rPr>
  </w:style>
  <w:style w:type="character" w:customStyle="1" w:styleId="PuceN1-Retraitsouspuce-GrasCar">
    <w:name w:val="Puce N1 - Retrait sous puce - Gras Car"/>
    <w:basedOn w:val="PuceN1-RetraitsouspuceCar"/>
    <w:link w:val="PuceN1-Retraitsouspuce-Gras"/>
    <w:rsid w:val="00AE61D6"/>
    <w:rPr>
      <w:rFonts w:ascii="Segoe UI" w:eastAsia="Times New Roman" w:hAnsi="Segoe UI" w:cs="Times New Roman"/>
      <w:b/>
      <w:szCs w:val="22"/>
      <w:lang w:eastAsia="fr-FR"/>
    </w:rPr>
  </w:style>
  <w:style w:type="paragraph" w:customStyle="1" w:styleId="02Encadrementtexte-PuceN1">
    <w:name w:val="02 Encadrement texte - Puce N1"/>
    <w:basedOn w:val="02Encadrementtexte"/>
    <w:link w:val="02Encadrementtexte-PuceN1Car"/>
    <w:uiPriority w:val="2"/>
    <w:qFormat/>
    <w:rsid w:val="009D2F2A"/>
    <w:pPr>
      <w:numPr>
        <w:numId w:val="8"/>
      </w:numPr>
      <w:tabs>
        <w:tab w:val="left" w:pos="567"/>
      </w:tabs>
      <w:ind w:left="284" w:hanging="284"/>
    </w:pPr>
  </w:style>
  <w:style w:type="paragraph" w:customStyle="1" w:styleId="01TexteTableaunormalcentrgrascouleur">
    <w:name w:val="01 Texte Tableau normal centré gras couleur"/>
    <w:basedOn w:val="Normal"/>
    <w:link w:val="01TexteTableaunormalcentrgrascouleurCar"/>
    <w:uiPriority w:val="1"/>
    <w:qFormat/>
    <w:rsid w:val="00E0091E"/>
    <w:pPr>
      <w:spacing w:before="0"/>
      <w:jc w:val="center"/>
    </w:pPr>
    <w:rPr>
      <w:b/>
      <w:color w:val="00A4A6" w:themeColor="accent5"/>
      <w:sz w:val="18"/>
    </w:rPr>
  </w:style>
  <w:style w:type="paragraph" w:customStyle="1" w:styleId="01Textetableaunormalgrascouleur">
    <w:name w:val="01 Texte tableau normal gras couleur"/>
    <w:basedOn w:val="01TexteTableauNormalgrasnoir"/>
    <w:link w:val="01TextetableaunormalgrascouleurCar"/>
    <w:uiPriority w:val="1"/>
    <w:rsid w:val="008A493C"/>
    <w:pPr>
      <w:jc w:val="left"/>
    </w:pPr>
    <w:rPr>
      <w:bCs/>
      <w:color w:val="00A4A6" w:themeColor="accent5"/>
    </w:rPr>
  </w:style>
  <w:style w:type="character" w:customStyle="1" w:styleId="02Encadrementtexte-PuceN1Car">
    <w:name w:val="02 Encadrement texte - Puce N1 Car"/>
    <w:basedOn w:val="02EncadrementtexteCar"/>
    <w:link w:val="02Encadrementtexte-PuceN1"/>
    <w:uiPriority w:val="2"/>
    <w:rsid w:val="002A1C74"/>
    <w:rPr>
      <w:rFonts w:ascii="Segoe UI" w:hAnsi="Segoe UI" w:cs="Arial"/>
      <w:sz w:val="19"/>
      <w:szCs w:val="22"/>
      <w:shd w:val="clear" w:color="auto" w:fill="F8F8F8"/>
      <w:lang w:eastAsia="fr-FR"/>
    </w:rPr>
  </w:style>
  <w:style w:type="paragraph" w:customStyle="1" w:styleId="01HautdetableauCentr">
    <w:name w:val="01 Haut de tableau Centré"/>
    <w:basedOn w:val="01Hautdetableau"/>
    <w:link w:val="01HautdetableauCentrCar"/>
    <w:uiPriority w:val="1"/>
    <w:rsid w:val="00A55484"/>
    <w:pPr>
      <w:spacing w:before="40" w:after="20"/>
      <w:jc w:val="center"/>
    </w:pPr>
    <w:rPr>
      <w:bCs/>
      <w:szCs w:val="20"/>
    </w:rPr>
  </w:style>
  <w:style w:type="paragraph" w:customStyle="1" w:styleId="Normalgrasnoiravecbordure">
    <w:name w:val="Normal gras noir avec bordure"/>
    <w:basedOn w:val="Normal"/>
    <w:link w:val="NormalgrasnoiravecbordureCar"/>
    <w:uiPriority w:val="1"/>
    <w:rsid w:val="00E0091E"/>
    <w:pPr>
      <w:widowControl w:val="0"/>
      <w:pBdr>
        <w:top w:val="single" w:sz="8" w:space="1" w:color="FFFFFF"/>
        <w:left w:val="single" w:sz="36" w:space="4" w:color="0AB5CB"/>
        <w:bottom w:val="single" w:sz="8" w:space="1" w:color="C0C0C0"/>
      </w:pBdr>
      <w:tabs>
        <w:tab w:val="left" w:pos="964"/>
      </w:tabs>
      <w:spacing w:before="40"/>
      <w:jc w:val="left"/>
    </w:pPr>
    <w:rPr>
      <w:rFonts w:ascii="Segoe UI Semibold" w:hAnsi="Segoe UI Semibold"/>
      <w:sz w:val="19"/>
    </w:rPr>
  </w:style>
  <w:style w:type="character" w:customStyle="1" w:styleId="NormalgrasnoiravecbordureCar">
    <w:name w:val="Normal gras noir avec bordure Car"/>
    <w:link w:val="Normalgrasnoiravecbordure"/>
    <w:uiPriority w:val="1"/>
    <w:rsid w:val="002A1C74"/>
    <w:rPr>
      <w:rFonts w:ascii="Segoe UI Semibold" w:eastAsia="Times New Roman" w:hAnsi="Segoe UI Semibold" w:cs="Times New Roman"/>
      <w:sz w:val="19"/>
      <w:szCs w:val="24"/>
      <w:lang w:eastAsia="fr-FR"/>
    </w:rPr>
  </w:style>
  <w:style w:type="paragraph" w:customStyle="1" w:styleId="02Encadrementtexte-Gras">
    <w:name w:val="02 Encadrement texte - Gras"/>
    <w:basedOn w:val="02Encadrementtexte"/>
    <w:link w:val="02Encadrementtexte-GrasCar"/>
    <w:uiPriority w:val="2"/>
    <w:qFormat/>
    <w:rsid w:val="00B66159"/>
    <w:rPr>
      <w:rFonts w:ascii="Segoe UI Semibold" w:hAnsi="Segoe UI Semibold"/>
    </w:rPr>
  </w:style>
  <w:style w:type="paragraph" w:customStyle="1" w:styleId="02Encadrementtexte">
    <w:name w:val="02 Encadrement texte"/>
    <w:basedOn w:val="Normal"/>
    <w:link w:val="02EncadrementtexteCar"/>
    <w:uiPriority w:val="2"/>
    <w:qFormat/>
    <w:rsid w:val="009F3074"/>
    <w:pPr>
      <w:pBdr>
        <w:top w:val="dashed" w:sz="8" w:space="10" w:color="0AB5CB"/>
        <w:left w:val="dashed" w:sz="8" w:space="12" w:color="0AB5CB"/>
        <w:bottom w:val="dashed" w:sz="8" w:space="10" w:color="0AB5CB"/>
        <w:right w:val="dashed" w:sz="8" w:space="12" w:color="0AB5CB"/>
      </w:pBdr>
      <w:shd w:val="clear" w:color="auto" w:fill="F8F8F8"/>
      <w:spacing w:before="0"/>
      <w:ind w:left="284" w:right="284"/>
      <w:jc w:val="left"/>
    </w:pPr>
    <w:rPr>
      <w:rFonts w:eastAsiaTheme="minorHAnsi" w:cs="Arial"/>
      <w:sz w:val="19"/>
    </w:rPr>
  </w:style>
  <w:style w:type="character" w:customStyle="1" w:styleId="02EncadrementtexteCar">
    <w:name w:val="02 Encadrement texte Car"/>
    <w:basedOn w:val="Policepardfaut"/>
    <w:link w:val="02Encadrementtexte"/>
    <w:uiPriority w:val="2"/>
    <w:rsid w:val="002A1C74"/>
    <w:rPr>
      <w:rFonts w:ascii="Segoe UI" w:hAnsi="Segoe UI" w:cs="Arial"/>
      <w:sz w:val="19"/>
      <w:szCs w:val="22"/>
      <w:shd w:val="clear" w:color="auto" w:fill="F8F8F8"/>
      <w:lang w:eastAsia="fr-FR"/>
    </w:rPr>
  </w:style>
  <w:style w:type="character" w:customStyle="1" w:styleId="02Encadrementtexte-GrasCar">
    <w:name w:val="02 Encadrement texte - Gras Car"/>
    <w:basedOn w:val="02EncadrementtexteCar"/>
    <w:link w:val="02Encadrementtexte-Gras"/>
    <w:uiPriority w:val="2"/>
    <w:rsid w:val="002A1C74"/>
    <w:rPr>
      <w:rFonts w:ascii="Segoe UI Semibold" w:hAnsi="Segoe UI Semibold" w:cs="Arial"/>
      <w:sz w:val="19"/>
      <w:szCs w:val="22"/>
      <w:shd w:val="clear" w:color="auto" w:fill="F8F8F8"/>
      <w:lang w:eastAsia="fr-FR"/>
    </w:rPr>
  </w:style>
  <w:style w:type="paragraph" w:customStyle="1" w:styleId="02Encadrementtexte-Titre">
    <w:name w:val="02 Encadrement texte - Titre"/>
    <w:basedOn w:val="02Encadrementtexte"/>
    <w:link w:val="02Encadrementtexte-TitreCar"/>
    <w:uiPriority w:val="2"/>
    <w:qFormat/>
    <w:rsid w:val="009F3074"/>
    <w:rPr>
      <w:caps/>
      <w:sz w:val="28"/>
    </w:rPr>
  </w:style>
  <w:style w:type="paragraph" w:customStyle="1" w:styleId="02Encadrementtexte-Grascouleur">
    <w:name w:val="02 Encadrement texte - Gras couleur"/>
    <w:basedOn w:val="02Encadrementtexte"/>
    <w:link w:val="02Encadrementtexte-GrascouleurCar"/>
    <w:uiPriority w:val="2"/>
    <w:qFormat/>
    <w:rsid w:val="000B38BC"/>
    <w:rPr>
      <w:rFonts w:ascii="Segoe UI Semibold" w:hAnsi="Segoe UI Semibold"/>
      <w:color w:val="00A4A6" w:themeColor="accent5"/>
    </w:rPr>
  </w:style>
  <w:style w:type="character" w:customStyle="1" w:styleId="02Encadrementtexte-GrascouleurCar">
    <w:name w:val="02 Encadrement texte - Gras couleur Car"/>
    <w:basedOn w:val="02EncadrementtexteCar"/>
    <w:link w:val="02Encadrementtexte-Grascouleur"/>
    <w:uiPriority w:val="2"/>
    <w:rsid w:val="000B38BC"/>
    <w:rPr>
      <w:rFonts w:ascii="Segoe UI Semibold" w:hAnsi="Segoe UI Semibold" w:cs="Arial"/>
      <w:color w:val="00A4A6" w:themeColor="accent5"/>
      <w:sz w:val="19"/>
      <w:szCs w:val="22"/>
      <w:shd w:val="clear" w:color="auto" w:fill="F8F8F8"/>
      <w:lang w:eastAsia="fr-FR"/>
    </w:rPr>
  </w:style>
  <w:style w:type="character" w:customStyle="1" w:styleId="02Encadrementtexte-TitreCar">
    <w:name w:val="02 Encadrement texte - Titre Car"/>
    <w:basedOn w:val="02EncadrementtexteCar"/>
    <w:link w:val="02Encadrementtexte-Titre"/>
    <w:uiPriority w:val="2"/>
    <w:rsid w:val="002A1C74"/>
    <w:rPr>
      <w:rFonts w:ascii="Segoe UI" w:hAnsi="Segoe UI" w:cs="Arial"/>
      <w:caps/>
      <w:sz w:val="28"/>
      <w:szCs w:val="22"/>
      <w:shd w:val="clear" w:color="auto" w:fill="F8F8F8"/>
      <w:lang w:eastAsia="fr-FR"/>
    </w:rPr>
  </w:style>
  <w:style w:type="paragraph" w:customStyle="1" w:styleId="02Encadrementtexte-Couleur">
    <w:name w:val="02 Encadrement texte - Couleur"/>
    <w:basedOn w:val="02Encadrementtexte-Gras"/>
    <w:link w:val="02Encadrementtexte-CouleurCar"/>
    <w:uiPriority w:val="2"/>
    <w:qFormat/>
    <w:rsid w:val="000B38BC"/>
    <w:rPr>
      <w:rFonts w:ascii="Segoe UI" w:hAnsi="Segoe UI"/>
      <w:color w:val="00A4A6" w:themeColor="accent5"/>
    </w:rPr>
  </w:style>
  <w:style w:type="character" w:customStyle="1" w:styleId="02Encadrementtexte-CouleurCar">
    <w:name w:val="02 Encadrement texte - Couleur Car"/>
    <w:basedOn w:val="02Encadrementtexte-GrasCar"/>
    <w:link w:val="02Encadrementtexte-Couleur"/>
    <w:uiPriority w:val="2"/>
    <w:rsid w:val="000B38BC"/>
    <w:rPr>
      <w:rFonts w:ascii="Segoe UI" w:hAnsi="Segoe UI" w:cs="Arial"/>
      <w:color w:val="00A4A6" w:themeColor="accent5"/>
      <w:sz w:val="19"/>
      <w:szCs w:val="22"/>
      <w:shd w:val="clear" w:color="auto" w:fill="F8F8F8"/>
      <w:lang w:eastAsia="fr-FR"/>
    </w:rPr>
  </w:style>
  <w:style w:type="character" w:customStyle="1" w:styleId="01TexteTableauNormalCentrgrasnoirCar">
    <w:name w:val="01 Texte Tableau Normal Centré gras noir Car"/>
    <w:basedOn w:val="Policepardfaut"/>
    <w:link w:val="01TexteTableauNormalCentrgrasnoir"/>
    <w:uiPriority w:val="1"/>
    <w:rsid w:val="002A1C74"/>
    <w:rPr>
      <w:rFonts w:ascii="Segoe UI" w:eastAsia="Times New Roman" w:hAnsi="Segoe UI" w:cs="Times New Roman"/>
      <w:b/>
      <w:sz w:val="18"/>
      <w:lang w:eastAsia="fr-FR"/>
    </w:rPr>
  </w:style>
  <w:style w:type="paragraph" w:customStyle="1" w:styleId="01TexteTableauNormalcentr">
    <w:name w:val="01 Texte Tableau Normal centré"/>
    <w:basedOn w:val="01TexteTableauNormal"/>
    <w:link w:val="01TexteTableauNormalcentrCar"/>
    <w:uiPriority w:val="1"/>
    <w:rsid w:val="00AE61D6"/>
    <w:pPr>
      <w:widowControl/>
      <w:jc w:val="center"/>
    </w:pPr>
    <w:rPr>
      <w:szCs w:val="20"/>
      <w:lang w:val="en-US"/>
    </w:rPr>
  </w:style>
  <w:style w:type="paragraph" w:customStyle="1" w:styleId="Sommaire0">
    <w:name w:val=". Sommaire"/>
    <w:basedOn w:val="Titre0"/>
    <w:next w:val="Titre0"/>
    <w:link w:val="SommaireCar0"/>
    <w:uiPriority w:val="11"/>
    <w:qFormat/>
    <w:rsid w:val="00AE61D6"/>
    <w:pPr>
      <w:widowControl w:val="0"/>
      <w:spacing w:before="60"/>
    </w:pPr>
    <w:rPr>
      <w:rFonts w:ascii="Segoe UI Light" w:hAnsi="Segoe UI Light"/>
      <w:sz w:val="44"/>
      <w:szCs w:val="56"/>
    </w:rPr>
  </w:style>
  <w:style w:type="paragraph" w:customStyle="1" w:styleId="Paysblanc">
    <w:name w:val="_ Pays blanc"/>
    <w:basedOn w:val="Rapport-Nderapport"/>
    <w:link w:val="PaysblancCar"/>
    <w:uiPriority w:val="11"/>
    <w:qFormat/>
    <w:rsid w:val="00AB0323"/>
    <w:rPr>
      <w:rFonts w:eastAsiaTheme="minorHAnsi"/>
      <w:color w:val="FFFFFF" w:themeColor="background1"/>
    </w:rPr>
  </w:style>
  <w:style w:type="character" w:customStyle="1" w:styleId="PaysblancCar">
    <w:name w:val="_ Pays blanc Car"/>
    <w:basedOn w:val="Rapport-NderapportCar"/>
    <w:link w:val="Paysblanc"/>
    <w:uiPriority w:val="11"/>
    <w:rsid w:val="009B2D9A"/>
    <w:rPr>
      <w:rFonts w:ascii="Segoe UI" w:eastAsia="Times New Roman" w:hAnsi="Segoe UI" w:cstheme="majorHAnsi"/>
      <w:b/>
      <w:bCs/>
      <w:caps/>
      <w:noProof/>
      <w:color w:val="FFFFFF" w:themeColor="background1"/>
      <w:sz w:val="24"/>
      <w:szCs w:val="22"/>
      <w:lang w:eastAsia="fr-FR"/>
    </w:rPr>
  </w:style>
  <w:style w:type="paragraph" w:customStyle="1" w:styleId="Documentinformationsous-titre">
    <w:name w:val="_Document information sous-titre"/>
    <w:link w:val="Documentinformationsous-titreChar"/>
    <w:uiPriority w:val="11"/>
    <w:rsid w:val="00EF0934"/>
    <w:pPr>
      <w:spacing w:before="240" w:after="120"/>
    </w:pPr>
    <w:rPr>
      <w:caps/>
      <w:color w:val="00617E" w:themeColor="accent4"/>
      <w:spacing w:val="10"/>
      <w:sz w:val="16"/>
      <w:lang w:eastAsia="fr-FR"/>
    </w:rPr>
  </w:style>
  <w:style w:type="character" w:customStyle="1" w:styleId="Documentinformationsous-titreChar">
    <w:name w:val="_Document information sous-titre Char"/>
    <w:basedOn w:val="Policepardfaut"/>
    <w:link w:val="Documentinformationsous-titre"/>
    <w:uiPriority w:val="11"/>
    <w:rsid w:val="009B2D9A"/>
    <w:rPr>
      <w:caps/>
      <w:color w:val="00617E" w:themeColor="accent4"/>
      <w:spacing w:val="10"/>
      <w:sz w:val="16"/>
      <w:lang w:eastAsia="fr-FR"/>
    </w:rPr>
  </w:style>
  <w:style w:type="paragraph" w:customStyle="1" w:styleId="Documentinformationtitres">
    <w:name w:val="_Document information titres"/>
    <w:link w:val="DocumentinformationtitresCar"/>
    <w:uiPriority w:val="11"/>
    <w:rsid w:val="00EF0934"/>
    <w:pPr>
      <w:pBdr>
        <w:bottom w:val="single" w:sz="4" w:space="2" w:color="B4B4B4" w:themeColor="background2" w:themeTint="99"/>
      </w:pBdr>
      <w:spacing w:after="40"/>
      <w:jc w:val="left"/>
    </w:pPr>
    <w:rPr>
      <w:b/>
      <w:color w:val="828282" w:themeColor="background2"/>
      <w:sz w:val="18"/>
      <w:lang w:eastAsia="fr-FR"/>
    </w:rPr>
  </w:style>
  <w:style w:type="character" w:customStyle="1" w:styleId="DocumentinformationtitresCar">
    <w:name w:val="_Document information titres Car"/>
    <w:basedOn w:val="Policepardfaut"/>
    <w:link w:val="Documentinformationtitres"/>
    <w:uiPriority w:val="11"/>
    <w:rsid w:val="009B2D9A"/>
    <w:rPr>
      <w:b/>
      <w:color w:val="828282" w:themeColor="background2"/>
      <w:sz w:val="18"/>
      <w:lang w:eastAsia="fr-FR"/>
    </w:rPr>
  </w:style>
  <w:style w:type="paragraph" w:customStyle="1" w:styleId="Pays">
    <w:name w:val="_ Pays"/>
    <w:basedOn w:val="Grandtitredurapport"/>
    <w:link w:val="PaysCar"/>
    <w:uiPriority w:val="11"/>
    <w:qFormat/>
    <w:rsid w:val="00572892"/>
  </w:style>
  <w:style w:type="paragraph" w:customStyle="1" w:styleId="Rapport-Titrederapport">
    <w:name w:val="_ Rapport - Titre de rapport"/>
    <w:basedOn w:val="Rapport-Nderapport"/>
    <w:uiPriority w:val="11"/>
    <w:qFormat/>
    <w:rsid w:val="00572892"/>
    <w:rPr>
      <w:b w:val="0"/>
      <w:caps w:val="0"/>
      <w:color w:val="FFFFFF" w:themeColor="background1"/>
      <w:sz w:val="52"/>
    </w:rPr>
  </w:style>
  <w:style w:type="paragraph" w:customStyle="1" w:styleId="Rapport-Titresurcouverture">
    <w:name w:val="_ Rapport - Titre sur couverture"/>
    <w:basedOn w:val="Normal"/>
    <w:link w:val="Rapport-TitresurcouvertureCar"/>
    <w:uiPriority w:val="11"/>
    <w:qFormat/>
    <w:rsid w:val="00024A26"/>
    <w:pPr>
      <w:spacing w:before="0"/>
      <w:ind w:right="2975"/>
      <w:jc w:val="left"/>
    </w:pPr>
    <w:rPr>
      <w:sz w:val="32"/>
    </w:rPr>
  </w:style>
  <w:style w:type="character" w:customStyle="1" w:styleId="Rapport-TitresurcouvertureCar">
    <w:name w:val="_ Rapport - Titre sur couverture Car"/>
    <w:basedOn w:val="Policepardfaut"/>
    <w:link w:val="Rapport-Titresurcouverture"/>
    <w:uiPriority w:val="11"/>
    <w:rsid w:val="009B2D9A"/>
    <w:rPr>
      <w:rFonts w:ascii="Segoe UI" w:eastAsia="Times New Roman" w:hAnsi="Segoe UI" w:cs="Times New Roman"/>
      <w:sz w:val="32"/>
      <w:szCs w:val="22"/>
      <w:lang w:eastAsia="fr-FR"/>
    </w:rPr>
  </w:style>
  <w:style w:type="paragraph" w:customStyle="1" w:styleId="Pieddepagegras">
    <w:name w:val="Pied de page gras"/>
    <w:basedOn w:val="Pieddepage"/>
    <w:link w:val="PieddepagegrasCar"/>
    <w:uiPriority w:val="13"/>
    <w:qFormat/>
    <w:rsid w:val="00735619"/>
    <w:rPr>
      <w:b/>
    </w:rPr>
  </w:style>
  <w:style w:type="paragraph" w:customStyle="1" w:styleId="Basdepage">
    <w:name w:val="_ Bas de page"/>
    <w:basedOn w:val="Pieddepage"/>
    <w:link w:val="BasdepageCar"/>
    <w:uiPriority w:val="11"/>
    <w:qFormat/>
    <w:rsid w:val="002A1C74"/>
    <w:rPr>
      <w:noProof/>
      <w:color w:val="000000" w:themeColor="text1"/>
      <w:sz w:val="14"/>
    </w:rPr>
  </w:style>
  <w:style w:type="character" w:customStyle="1" w:styleId="PieddepagegrasCar">
    <w:name w:val="Pied de page gras Car"/>
    <w:basedOn w:val="PieddepageCar"/>
    <w:link w:val="Pieddepagegras"/>
    <w:uiPriority w:val="13"/>
    <w:rsid w:val="000B38BC"/>
    <w:rPr>
      <w:rFonts w:ascii="Segoe UI" w:eastAsia="Times New Roman" w:hAnsi="Segoe UI" w:cs="Times New Roman"/>
      <w:b/>
      <w:color w:val="FFFFFF" w:themeColor="background1"/>
      <w:sz w:val="16"/>
      <w:szCs w:val="22"/>
      <w:lang w:eastAsia="fr-FR"/>
    </w:rPr>
  </w:style>
  <w:style w:type="character" w:customStyle="1" w:styleId="BasdepageCar">
    <w:name w:val="_ Bas de page Car"/>
    <w:basedOn w:val="PieddepageCar"/>
    <w:link w:val="Basdepage"/>
    <w:uiPriority w:val="11"/>
    <w:rsid w:val="009B2D9A"/>
    <w:rPr>
      <w:rFonts w:ascii="Segoe UI" w:eastAsia="Times New Roman" w:hAnsi="Segoe UI" w:cs="Times New Roman"/>
      <w:noProof/>
      <w:color w:val="000000" w:themeColor="text1"/>
      <w:sz w:val="14"/>
      <w:szCs w:val="22"/>
      <w:lang w:eastAsia="fr-FR"/>
    </w:rPr>
  </w:style>
  <w:style w:type="paragraph" w:customStyle="1" w:styleId="Basdepagegras">
    <w:name w:val="_ Bas de page gras"/>
    <w:link w:val="BasdepagegrasCar"/>
    <w:uiPriority w:val="11"/>
    <w:qFormat/>
    <w:rsid w:val="008A493C"/>
    <w:pPr>
      <w:jc w:val="left"/>
    </w:pPr>
    <w:rPr>
      <w:rFonts w:ascii="Segoe UI Semibold" w:eastAsia="Times New Roman" w:hAnsi="Segoe UI Semibold" w:cs="Times New Roman"/>
      <w:noProof/>
      <w:sz w:val="16"/>
      <w:szCs w:val="22"/>
      <w:lang w:eastAsia="fr-FR"/>
    </w:rPr>
  </w:style>
  <w:style w:type="paragraph" w:customStyle="1" w:styleId="Date">
    <w:name w:val="_ Date"/>
    <w:basedOn w:val="Normal"/>
    <w:link w:val="DateCar"/>
    <w:uiPriority w:val="11"/>
    <w:qFormat/>
    <w:rsid w:val="00735619"/>
    <w:pPr>
      <w:spacing w:before="0" w:after="160"/>
    </w:pPr>
    <w:rPr>
      <w:color w:val="FFFFFF" w:themeColor="background1"/>
    </w:rPr>
  </w:style>
  <w:style w:type="character" w:customStyle="1" w:styleId="BasdepagegrasCar">
    <w:name w:val="_ Bas de page gras Car"/>
    <w:basedOn w:val="BasdepageCar"/>
    <w:link w:val="Basdepagegras"/>
    <w:uiPriority w:val="11"/>
    <w:rsid w:val="009B2D9A"/>
    <w:rPr>
      <w:rFonts w:ascii="Segoe UI Semibold" w:eastAsia="Times New Roman" w:hAnsi="Segoe UI Semibold" w:cs="Times New Roman"/>
      <w:noProof/>
      <w:color w:val="000000" w:themeColor="text1"/>
      <w:sz w:val="16"/>
      <w:szCs w:val="22"/>
      <w:lang w:eastAsia="fr-FR"/>
    </w:rPr>
  </w:style>
  <w:style w:type="paragraph" w:customStyle="1" w:styleId="PuceN2-Retraitsouspuce-Gras">
    <w:name w:val="Puce N2 - Retrait sous puce - Gras"/>
    <w:basedOn w:val="PuceN2-Retraitsouspuce"/>
    <w:link w:val="PuceN2-Retraitsouspuce-GrasCar"/>
    <w:qFormat/>
    <w:rsid w:val="00606A7C"/>
    <w:rPr>
      <w:b/>
    </w:rPr>
  </w:style>
  <w:style w:type="character" w:customStyle="1" w:styleId="PuceN2-Retraitsouspuce-GrasCar">
    <w:name w:val="Puce N2 - Retrait sous puce - Gras Car"/>
    <w:basedOn w:val="PuceN2-RetraitsouspuceCar"/>
    <w:link w:val="PuceN2-Retraitsouspuce-Gras"/>
    <w:rsid w:val="002A1C74"/>
    <w:rPr>
      <w:rFonts w:ascii="Segoe UI" w:eastAsia="Times New Roman" w:hAnsi="Segoe UI" w:cs="Times New Roman"/>
      <w:b/>
      <w:szCs w:val="22"/>
      <w:lang w:eastAsia="fr-FR"/>
    </w:rPr>
  </w:style>
  <w:style w:type="character" w:customStyle="1" w:styleId="HautdepagegrasCar">
    <w:name w:val="_ Haut de page gras Car"/>
    <w:basedOn w:val="HautdepageCar"/>
    <w:link w:val="Hautdepagegras"/>
    <w:uiPriority w:val="11"/>
    <w:rsid w:val="009B2D9A"/>
    <w:rPr>
      <w:rFonts w:ascii="Segoe UI" w:eastAsia="Times New Roman" w:hAnsi="Segoe UI" w:cs="Times New Roman"/>
      <w:b/>
      <w:sz w:val="16"/>
      <w:szCs w:val="22"/>
      <w:lang w:eastAsia="fr-FR"/>
    </w:rPr>
  </w:style>
  <w:style w:type="character" w:customStyle="1" w:styleId="01PuceTableauN2Car">
    <w:name w:val="01 Puce Tableau N2 Car"/>
    <w:basedOn w:val="Policepardfaut"/>
    <w:link w:val="01PuceTableauN2"/>
    <w:uiPriority w:val="1"/>
    <w:rsid w:val="00BE26B5"/>
    <w:rPr>
      <w:rFonts w:ascii="Segoe UI" w:eastAsia="Times New Roman" w:hAnsi="Segoe UI" w:cs="Times New Roman"/>
      <w:sz w:val="18"/>
      <w:szCs w:val="22"/>
      <w:lang w:eastAsia="fr-FR"/>
    </w:rPr>
  </w:style>
  <w:style w:type="character" w:customStyle="1" w:styleId="01PuceTableauN1GrasCar">
    <w:name w:val="01 Puce Tableau N1 Gras Car"/>
    <w:basedOn w:val="01PuceTableauN1Car"/>
    <w:link w:val="01PuceTableauN1Gras"/>
    <w:uiPriority w:val="1"/>
    <w:rsid w:val="00C97F8E"/>
    <w:rPr>
      <w:rFonts w:ascii="Segoe UI" w:eastAsia="Times New Roman" w:hAnsi="Segoe UI" w:cs="Times New Roman"/>
      <w:b/>
      <w:sz w:val="18"/>
      <w:szCs w:val="22"/>
      <w:lang w:eastAsia="fr-FR"/>
    </w:rPr>
  </w:style>
  <w:style w:type="character" w:customStyle="1" w:styleId="PuceN3-RetraitsouspuceCar">
    <w:name w:val="Puce N3 - Retrait sous puce Car"/>
    <w:basedOn w:val="Policepardfaut"/>
    <w:link w:val="PuceN3-Retraitsouspuce"/>
    <w:rsid w:val="0057434E"/>
    <w:rPr>
      <w:rFonts w:ascii="Segoe UI" w:eastAsia="Arial" w:hAnsi="Segoe UI" w:cs="Times New Roman"/>
      <w:noProof/>
      <w:color w:val="000000" w:themeColor="text1"/>
      <w:szCs w:val="36"/>
    </w:rPr>
  </w:style>
  <w:style w:type="character" w:customStyle="1" w:styleId="01TexteTableaunormalcentrgrascouleurCar">
    <w:name w:val="01 Texte Tableau normal centré gras couleur Car"/>
    <w:basedOn w:val="Policepardfaut"/>
    <w:link w:val="01TexteTableaunormalcentrgrascouleur"/>
    <w:uiPriority w:val="1"/>
    <w:rsid w:val="00BE26B5"/>
    <w:rPr>
      <w:rFonts w:ascii="Segoe UI" w:eastAsia="Times New Roman" w:hAnsi="Segoe UI" w:cs="Times New Roman"/>
      <w:b/>
      <w:color w:val="00A4A6" w:themeColor="accent5"/>
      <w:sz w:val="18"/>
      <w:szCs w:val="22"/>
      <w:lang w:eastAsia="fr-FR"/>
    </w:rPr>
  </w:style>
  <w:style w:type="character" w:customStyle="1" w:styleId="DateCar">
    <w:name w:val="_ Date Car"/>
    <w:basedOn w:val="Policepardfaut"/>
    <w:link w:val="Date"/>
    <w:uiPriority w:val="11"/>
    <w:rsid w:val="009B2D9A"/>
    <w:rPr>
      <w:rFonts w:ascii="Segoe UI" w:eastAsia="Times New Roman" w:hAnsi="Segoe UI" w:cs="Times New Roman"/>
      <w:color w:val="FFFFFF" w:themeColor="background1"/>
      <w:szCs w:val="22"/>
      <w:lang w:eastAsia="fr-FR"/>
    </w:rPr>
  </w:style>
  <w:style w:type="character" w:customStyle="1" w:styleId="SommaireCar">
    <w:name w:val="_ Sommaire Car"/>
    <w:basedOn w:val="Policepardfaut"/>
    <w:link w:val="Sommaire"/>
    <w:uiPriority w:val="12"/>
    <w:rsid w:val="00BE26B5"/>
    <w:rPr>
      <w:rFonts w:ascii="Segoe UI Light" w:eastAsia="Times New Roman" w:hAnsi="Segoe UI Light" w:cs="Times New Roman"/>
      <w:caps/>
      <w:sz w:val="40"/>
      <w:szCs w:val="56"/>
      <w:lang w:eastAsia="fr-FR"/>
    </w:rPr>
  </w:style>
  <w:style w:type="character" w:customStyle="1" w:styleId="PaysCar">
    <w:name w:val="_ Pays Car"/>
    <w:basedOn w:val="GrandtitredurapportCar"/>
    <w:link w:val="Pays"/>
    <w:uiPriority w:val="11"/>
    <w:rsid w:val="009B2D9A"/>
    <w:rPr>
      <w:rFonts w:ascii="Segoe UI" w:eastAsia="Times New Roman" w:hAnsi="Segoe UI" w:cstheme="majorHAnsi"/>
      <w:bCs/>
      <w:caps/>
      <w:noProof/>
      <w:color w:val="09212C" w:themeColor="accent1"/>
      <w:sz w:val="24"/>
      <w:szCs w:val="22"/>
      <w:lang w:eastAsia="fr-FR"/>
    </w:rPr>
  </w:style>
  <w:style w:type="paragraph" w:customStyle="1" w:styleId="DocumentInformationTitreprincipal">
    <w:name w:val="_Document Information Titre principal"/>
    <w:basedOn w:val="Normal"/>
    <w:link w:val="DocumentInformationTitreprincipalCar"/>
    <w:uiPriority w:val="11"/>
    <w:qFormat/>
    <w:rsid w:val="00AF7453"/>
    <w:pPr>
      <w:jc w:val="left"/>
    </w:pPr>
    <w:rPr>
      <w:b/>
      <w:sz w:val="22"/>
    </w:rPr>
  </w:style>
  <w:style w:type="character" w:customStyle="1" w:styleId="DocumentInformationTitreprincipalCar">
    <w:name w:val="_Document Information Titre principal Car"/>
    <w:basedOn w:val="Policepardfaut"/>
    <w:link w:val="DocumentInformationTitreprincipal"/>
    <w:uiPriority w:val="11"/>
    <w:rsid w:val="000B38BC"/>
    <w:rPr>
      <w:rFonts w:ascii="Segoe UI" w:eastAsia="Times New Roman" w:hAnsi="Segoe UI" w:cs="Times New Roman"/>
      <w:b/>
      <w:sz w:val="22"/>
      <w:szCs w:val="22"/>
      <w:lang w:eastAsia="fr-FR"/>
    </w:rPr>
  </w:style>
  <w:style w:type="paragraph" w:styleId="TM6">
    <w:name w:val="toc 6"/>
    <w:basedOn w:val="Normal"/>
    <w:next w:val="Normal"/>
    <w:autoRedefine/>
    <w:uiPriority w:val="39"/>
    <w:rsid w:val="0074194F"/>
    <w:pPr>
      <w:spacing w:before="0"/>
      <w:ind w:left="800"/>
      <w:jc w:val="left"/>
    </w:pPr>
    <w:rPr>
      <w:rFonts w:asciiTheme="minorHAnsi" w:hAnsiTheme="minorHAnsi" w:cstheme="minorHAnsi"/>
      <w:szCs w:val="20"/>
    </w:rPr>
  </w:style>
  <w:style w:type="paragraph" w:styleId="TM7">
    <w:name w:val="toc 7"/>
    <w:basedOn w:val="Normal"/>
    <w:next w:val="Normal"/>
    <w:autoRedefine/>
    <w:uiPriority w:val="39"/>
    <w:rsid w:val="0074194F"/>
    <w:pPr>
      <w:spacing w:before="0"/>
      <w:ind w:left="1000"/>
      <w:jc w:val="left"/>
    </w:pPr>
    <w:rPr>
      <w:rFonts w:asciiTheme="minorHAnsi" w:hAnsiTheme="minorHAnsi" w:cstheme="minorHAnsi"/>
      <w:szCs w:val="20"/>
    </w:rPr>
  </w:style>
  <w:style w:type="paragraph" w:styleId="TM8">
    <w:name w:val="toc 8"/>
    <w:basedOn w:val="Normal"/>
    <w:next w:val="Normal"/>
    <w:autoRedefine/>
    <w:uiPriority w:val="39"/>
    <w:rsid w:val="0074194F"/>
    <w:pPr>
      <w:spacing w:before="0"/>
      <w:ind w:left="1200"/>
      <w:jc w:val="left"/>
    </w:pPr>
    <w:rPr>
      <w:rFonts w:asciiTheme="minorHAnsi" w:hAnsiTheme="minorHAnsi" w:cstheme="minorHAnsi"/>
      <w:szCs w:val="20"/>
    </w:rPr>
  </w:style>
  <w:style w:type="paragraph" w:styleId="TM9">
    <w:name w:val="toc 9"/>
    <w:basedOn w:val="Normal"/>
    <w:next w:val="Normal"/>
    <w:autoRedefine/>
    <w:uiPriority w:val="39"/>
    <w:rsid w:val="0074194F"/>
    <w:pPr>
      <w:spacing w:before="0"/>
      <w:ind w:left="1400"/>
      <w:jc w:val="left"/>
    </w:pPr>
    <w:rPr>
      <w:rFonts w:asciiTheme="minorHAnsi" w:hAnsiTheme="minorHAnsi" w:cstheme="minorHAnsi"/>
      <w:szCs w:val="20"/>
    </w:rPr>
  </w:style>
  <w:style w:type="character" w:styleId="Mentionnonrsolue">
    <w:name w:val="Unresolved Mention"/>
    <w:basedOn w:val="Policepardfaut"/>
    <w:uiPriority w:val="99"/>
    <w:semiHidden/>
    <w:unhideWhenUsed/>
    <w:rsid w:val="006C1529"/>
    <w:rPr>
      <w:color w:val="605E5C"/>
      <w:shd w:val="clear" w:color="auto" w:fill="E1DFDD"/>
    </w:rPr>
  </w:style>
  <w:style w:type="paragraph" w:styleId="Lgende">
    <w:name w:val="caption"/>
    <w:aliases w:val="Légende Car Car,Légende Car Car Car Car Car Car Car Car Car Car Car Car,Légende Car Car Car Car Car Car Car Car Car Car Car Car Car Car,Légende Car Car Car Car Car Car Car Car Car Car Car Car Car,Légende Car1 Car,Légende1,Légende Car1,Légende Ca"/>
    <w:basedOn w:val="Normal"/>
    <w:next w:val="Normal"/>
    <w:link w:val="LgendeCar"/>
    <w:unhideWhenUsed/>
    <w:qFormat/>
    <w:rsid w:val="002030F6"/>
    <w:pPr>
      <w:spacing w:before="0" w:after="200"/>
    </w:pPr>
    <w:rPr>
      <w:i/>
      <w:iCs/>
      <w:color w:val="F4A41D" w:themeColor="text2"/>
      <w:sz w:val="18"/>
      <w:szCs w:val="18"/>
    </w:rPr>
  </w:style>
  <w:style w:type="table" w:styleId="TableauGrille5Fonc-Accentuation4">
    <w:name w:val="Grid Table 5 Dark Accent 4"/>
    <w:basedOn w:val="TableauNormal"/>
    <w:uiPriority w:val="50"/>
    <w:rsid w:val="00F15D6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17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17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17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17E" w:themeFill="accent4"/>
      </w:tcPr>
    </w:tblStylePr>
    <w:tblStylePr w:type="band1Vert">
      <w:tblPr/>
      <w:tcPr>
        <w:shd w:val="clear" w:color="auto" w:fill="65DBFF" w:themeFill="accent4" w:themeFillTint="66"/>
      </w:tcPr>
    </w:tblStylePr>
    <w:tblStylePr w:type="band1Horz">
      <w:tblPr/>
      <w:tcPr>
        <w:shd w:val="clear" w:color="auto" w:fill="65DBFF" w:themeFill="accent4" w:themeFillTint="66"/>
      </w:tcPr>
    </w:tblStylePr>
  </w:style>
  <w:style w:type="table" w:styleId="TableauGrille5Fonc-Accentuation5">
    <w:name w:val="Grid Table 5 Dark Accent 5"/>
    <w:basedOn w:val="TableauNormal"/>
    <w:uiPriority w:val="50"/>
    <w:rsid w:val="00F15D6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D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4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4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4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4A6" w:themeFill="accent5"/>
      </w:tcPr>
    </w:tblStylePr>
    <w:tblStylePr w:type="band1Vert">
      <w:tblPr/>
      <w:tcPr>
        <w:shd w:val="clear" w:color="auto" w:fill="75FCFF" w:themeFill="accent5" w:themeFillTint="66"/>
      </w:tcPr>
    </w:tblStylePr>
    <w:tblStylePr w:type="band1Horz">
      <w:tblPr/>
      <w:tcPr>
        <w:shd w:val="clear" w:color="auto" w:fill="75FCFF" w:themeFill="accent5" w:themeFillTint="66"/>
      </w:tcPr>
    </w:tblStylePr>
  </w:style>
  <w:style w:type="table" w:customStyle="1" w:styleId="Tableautypeoffre3">
    <w:name w:val="Tableau type offre3"/>
    <w:basedOn w:val="TableauNormal"/>
    <w:rsid w:val="001101BF"/>
    <w:pPr>
      <w:spacing w:after="0"/>
      <w:jc w:val="left"/>
    </w:pPr>
    <w:rPr>
      <w:rFonts w:ascii="Segoe UI" w:eastAsia="Times New Roman" w:hAnsi="Segoe UI" w:cs="Times New Roman"/>
      <w:lang w:eastAsia="fr-FR"/>
    </w:rPr>
    <w:tblPr>
      <w:tblStyleRowBandSize w:val="1"/>
      <w:tblStyleColBandSize w:val="1"/>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Pr>
    <w:tcPr>
      <w:shd w:val="clear" w:color="auto" w:fill="auto"/>
      <w:tcMar>
        <w:top w:w="28" w:type="dxa"/>
        <w:bottom w:w="28" w:type="dxa"/>
      </w:tcMar>
    </w:tcPr>
    <w:tblStylePr w:type="firstRow">
      <w:pPr>
        <w:wordWrap/>
        <w:spacing w:beforeLines="20" w:before="20" w:beforeAutospacing="0" w:afterLines="20" w:after="20" w:afterAutospacing="0"/>
        <w:jc w:val="both"/>
        <w:outlineLvl w:val="9"/>
      </w:pPr>
      <w:rPr>
        <w:rFonts w:ascii="Segoe UI" w:hAnsi="Segoe UI"/>
        <w:b w:val="0"/>
        <w:i w:val="0"/>
        <w:color w:val="2B446C"/>
        <w:sz w:val="18"/>
      </w:rPr>
      <w:tblPr/>
      <w:tcPr>
        <w:tcBorders>
          <w:top w:val="single" w:sz="18" w:space="0" w:color="00A4A6" w:themeColor="accent5"/>
          <w:left w:val="single" w:sz="6" w:space="0" w:color="BFBFBF" w:themeColor="background1" w:themeShade="BF"/>
          <w:bottom w:val="single" w:sz="6" w:space="0" w:color="BFBFBF" w:themeColor="background1" w:themeShade="BF"/>
          <w:right w:val="single" w:sz="6" w:space="0" w:color="BFBFBF" w:themeColor="background1" w:themeShade="BF"/>
          <w:insideH w:val="nil"/>
          <w:insideV w:val="single" w:sz="6" w:space="0" w:color="BFBFBF" w:themeColor="background1" w:themeShade="BF"/>
        </w:tcBorders>
        <w:shd w:val="clear" w:color="auto" w:fill="F2F2F2" w:themeFill="background1" w:themeFillShade="F2"/>
      </w:tcPr>
    </w:tblStylePr>
    <w:tblStylePr w:type="lastRow">
      <w:rPr>
        <w:rFonts w:ascii="Garamond" w:hAnsi="Garamond"/>
        <w:sz w:val="20"/>
      </w:rPr>
      <w:tblPr/>
      <w:tcPr>
        <w:tcBorders>
          <w:bottom w:val="single" w:sz="4" w:space="0" w:color="808080" w:themeColor="background1" w:themeShade="80"/>
          <w:insideH w:val="nil"/>
          <w:insideV w:val="nil"/>
        </w:tcBorders>
        <w:shd w:val="clear" w:color="auto" w:fill="D9D9D9"/>
      </w:tcPr>
    </w:tblStylePr>
    <w:tblStylePr w:type="band1Vert">
      <w:rPr>
        <w:rFonts w:ascii="Garamond" w:hAnsi="Garamond"/>
        <w:sz w:val="20"/>
      </w:rPr>
    </w:tblStylePr>
    <w:tblStylePr w:type="band2Vert">
      <w:rPr>
        <w:rFonts w:ascii="Garamond" w:hAnsi="Garamond"/>
        <w:sz w:val="20"/>
      </w:rPr>
    </w:tblStylePr>
    <w:tblStylePr w:type="band1Horz">
      <w:pPr>
        <w:wordWrap/>
        <w:spacing w:beforeLines="0" w:before="0" w:beforeAutospacing="0" w:afterLines="0" w:after="0" w:afterAutospacing="0" w:line="240" w:lineRule="auto"/>
        <w:contextualSpacing/>
        <w:jc w:val="both"/>
      </w:pPr>
      <w:rPr>
        <w:rFonts w:asciiTheme="minorHAnsi" w:hAnsiTheme="minorHAnsi"/>
        <w:sz w:val="20"/>
      </w:rPr>
      <w:tblPr/>
      <w:tcPr>
        <w:shd w:val="clear" w:color="auto" w:fill="FFFFFF" w:themeFill="background1"/>
      </w:tcPr>
    </w:tblStylePr>
    <w:tblStylePr w:type="band2Horz">
      <w:pPr>
        <w:wordWrap/>
        <w:spacing w:beforeLines="0" w:before="0" w:beforeAutospacing="0" w:afterLines="0" w:after="0" w:afterAutospacing="0" w:line="240" w:lineRule="auto"/>
        <w:contextualSpacing/>
      </w:pPr>
      <w:rPr>
        <w:rFonts w:asciiTheme="minorHAnsi" w:hAnsiTheme="minorHAnsi"/>
        <w:color w:val="auto"/>
        <w:sz w:val="20"/>
      </w:rPr>
      <w:tblPr/>
      <w:tcPr>
        <w:shd w:val="clear" w:color="auto" w:fill="FFFFFF"/>
      </w:tcPr>
    </w:tblStylePr>
  </w:style>
  <w:style w:type="character" w:customStyle="1" w:styleId="LgendeCar">
    <w:name w:val="Légende Car"/>
    <w:aliases w:val="Légende Car Car Car,Légende Car Car Car Car Car Car Car Car Car Car Car Car Car1,Légende Car Car Car Car Car Car Car Car Car Car Car Car Car Car Car,Légende Car Car Car Car Car Car Car Car Car Car Car Car Car Car1,Légende Car1 Car Car"/>
    <w:basedOn w:val="Policepardfaut"/>
    <w:link w:val="Lgende"/>
    <w:rsid w:val="00C87B10"/>
    <w:rPr>
      <w:rFonts w:ascii="Segoe UI" w:eastAsia="Times New Roman" w:hAnsi="Segoe UI" w:cs="Times New Roman"/>
      <w:i/>
      <w:iCs/>
      <w:color w:val="F4A41D" w:themeColor="text2"/>
      <w:sz w:val="18"/>
      <w:szCs w:val="18"/>
      <w:lang w:eastAsia="fr-FR"/>
    </w:rPr>
  </w:style>
  <w:style w:type="character" w:customStyle="1" w:styleId="TableautitrecolonnebleuCar">
    <w:name w:val="= Tableau titre colonne bleu Car"/>
    <w:basedOn w:val="Policepardfaut"/>
    <w:link w:val="Tableautitrecolonnebleu"/>
    <w:uiPriority w:val="3"/>
    <w:locked/>
    <w:rsid w:val="007C4B5E"/>
    <w:rPr>
      <w:rFonts w:cstheme="minorHAnsi"/>
      <w:b/>
      <w:caps/>
      <w:color w:val="FFFFFF" w:themeColor="background1"/>
      <w:sz w:val="18"/>
      <w:szCs w:val="16"/>
      <w:shd w:val="clear" w:color="auto" w:fill="00617E" w:themeFill="accent4"/>
    </w:rPr>
  </w:style>
  <w:style w:type="paragraph" w:customStyle="1" w:styleId="Tableautitrecolonnebleu">
    <w:name w:val="= Tableau titre colonne bleu"/>
    <w:link w:val="TableautitrecolonnebleuCar"/>
    <w:uiPriority w:val="3"/>
    <w:qFormat/>
    <w:rsid w:val="007C4B5E"/>
    <w:pPr>
      <w:pBdr>
        <w:top w:val="single" w:sz="18" w:space="2" w:color="00617E" w:themeColor="accent4"/>
        <w:left w:val="single" w:sz="18" w:space="2" w:color="00617E" w:themeColor="accent4"/>
        <w:bottom w:val="single" w:sz="18" w:space="2" w:color="00617E" w:themeColor="accent4"/>
        <w:right w:val="single" w:sz="18" w:space="2" w:color="00617E" w:themeColor="accent4"/>
      </w:pBdr>
      <w:shd w:val="clear" w:color="auto" w:fill="00617E" w:themeFill="accent4"/>
      <w:spacing w:after="0"/>
    </w:pPr>
    <w:rPr>
      <w:rFonts w:cstheme="minorHAnsi"/>
      <w:b/>
      <w:caps/>
      <w:color w:val="FFFFFF" w:themeColor="background1"/>
      <w:sz w:val="18"/>
      <w:szCs w:val="16"/>
    </w:rPr>
  </w:style>
  <w:style w:type="paragraph" w:customStyle="1" w:styleId="Puce1">
    <w:name w:val="– Puce 1"/>
    <w:link w:val="Puce1Car"/>
    <w:qFormat/>
    <w:rsid w:val="00EC0C68"/>
    <w:pPr>
      <w:numPr>
        <w:numId w:val="15"/>
      </w:numPr>
      <w:spacing w:before="80" w:after="80"/>
    </w:pPr>
    <w:rPr>
      <w:rFonts w:cs="Arial"/>
      <w:szCs w:val="22"/>
      <w:lang w:eastAsia="fr-FR"/>
    </w:rPr>
  </w:style>
  <w:style w:type="character" w:customStyle="1" w:styleId="Puce1Car">
    <w:name w:val="– Puce 1 Car"/>
    <w:basedOn w:val="Policepardfaut"/>
    <w:link w:val="Puce1"/>
    <w:rsid w:val="00EC0C68"/>
    <w:rPr>
      <w:rFonts w:cs="Arial"/>
      <w:szCs w:val="22"/>
      <w:lang w:eastAsia="fr-FR"/>
    </w:rPr>
  </w:style>
  <w:style w:type="paragraph" w:customStyle="1" w:styleId="Puce2">
    <w:name w:val="– Puce 2"/>
    <w:link w:val="Puce2Car"/>
    <w:qFormat/>
    <w:rsid w:val="00EC0C68"/>
    <w:pPr>
      <w:numPr>
        <w:ilvl w:val="1"/>
        <w:numId w:val="15"/>
      </w:numPr>
      <w:spacing w:before="80" w:after="80"/>
    </w:pPr>
    <w:rPr>
      <w:rFonts w:cs="Arial"/>
      <w:szCs w:val="22"/>
      <w:lang w:eastAsia="fr-FR"/>
    </w:rPr>
  </w:style>
  <w:style w:type="character" w:customStyle="1" w:styleId="Puce2Car">
    <w:name w:val="– Puce 2 Car"/>
    <w:basedOn w:val="Policepardfaut"/>
    <w:link w:val="Puce2"/>
    <w:rsid w:val="00EC0C68"/>
    <w:rPr>
      <w:rFonts w:cs="Arial"/>
      <w:szCs w:val="22"/>
      <w:lang w:eastAsia="fr-FR"/>
    </w:rPr>
  </w:style>
  <w:style w:type="paragraph" w:customStyle="1" w:styleId="Puce3">
    <w:name w:val="– Puce 3"/>
    <w:qFormat/>
    <w:rsid w:val="00EC0C68"/>
    <w:pPr>
      <w:tabs>
        <w:tab w:val="num" w:pos="907"/>
      </w:tabs>
      <w:spacing w:before="80" w:after="80"/>
      <w:ind w:left="907" w:hanging="227"/>
    </w:pPr>
    <w:rPr>
      <w:szCs w:val="22"/>
      <w:lang w:eastAsia="fr-FR"/>
    </w:rPr>
  </w:style>
  <w:style w:type="paragraph" w:customStyle="1" w:styleId="Puce4">
    <w:name w:val="– Puce 4"/>
    <w:qFormat/>
    <w:rsid w:val="00EC0C68"/>
    <w:pPr>
      <w:tabs>
        <w:tab w:val="num" w:pos="1134"/>
      </w:tabs>
      <w:spacing w:before="40" w:after="40"/>
      <w:ind w:left="1134" w:hanging="227"/>
    </w:pPr>
    <w:rPr>
      <w:szCs w:val="24"/>
      <w:lang w:eastAsia="fr-FR"/>
    </w:rPr>
  </w:style>
  <w:style w:type="numbering" w:customStyle="1" w:styleId="PUCESEGIS">
    <w:name w:val="PUCES EGIS"/>
    <w:uiPriority w:val="99"/>
    <w:rsid w:val="00EC0C68"/>
    <w:pPr>
      <w:numPr>
        <w:numId w:val="14"/>
      </w:numPr>
    </w:pPr>
  </w:style>
  <w:style w:type="character" w:customStyle="1" w:styleId="ParagraphedelisteCar">
    <w:name w:val="Paragraphe de liste Car"/>
    <w:aliases w:val="CGA puce simple Car,Référence Car"/>
    <w:basedOn w:val="Policepardfaut"/>
    <w:link w:val="Paragraphedeliste"/>
    <w:uiPriority w:val="34"/>
    <w:locked/>
    <w:rsid w:val="00EC0C68"/>
    <w:rPr>
      <w:rFonts w:ascii="Segoe UI" w:eastAsia="Times New Roman" w:hAnsi="Segoe UI" w:cs="Times New Roman"/>
      <w:szCs w:val="22"/>
      <w:lang w:eastAsia="fr-FR"/>
    </w:rPr>
  </w:style>
  <w:style w:type="paragraph" w:customStyle="1" w:styleId="Pointsensible">
    <w:name w:val="Point sensible"/>
    <w:basedOn w:val="Paragraphedeliste"/>
    <w:link w:val="PointsensibleCar"/>
    <w:qFormat/>
    <w:rsid w:val="00EC0C68"/>
    <w:pPr>
      <w:spacing w:before="0" w:line="312" w:lineRule="auto"/>
      <w:ind w:left="0"/>
    </w:pPr>
    <w:rPr>
      <w:rFonts w:eastAsiaTheme="minorEastAsia"/>
      <w:color w:val="404040" w:themeColor="text1" w:themeTint="BF"/>
      <w:sz w:val="18"/>
      <w:lang w:bidi="en-US"/>
    </w:rPr>
  </w:style>
  <w:style w:type="character" w:customStyle="1" w:styleId="PointsensibleCar">
    <w:name w:val="Point sensible Car"/>
    <w:basedOn w:val="ParagraphedelisteCar"/>
    <w:link w:val="Pointsensible"/>
    <w:rsid w:val="00EC0C68"/>
    <w:rPr>
      <w:rFonts w:ascii="Segoe UI" w:eastAsiaTheme="minorEastAsia" w:hAnsi="Segoe UI" w:cs="Times New Roman"/>
      <w:color w:val="404040" w:themeColor="text1" w:themeTint="BF"/>
      <w:sz w:val="18"/>
      <w:szCs w:val="24"/>
      <w:lang w:eastAsia="fr-FR" w:bidi="en-US"/>
    </w:rPr>
  </w:style>
  <w:style w:type="paragraph" w:customStyle="1" w:styleId="Normal1">
    <w:name w:val="Normal 1"/>
    <w:basedOn w:val="Normal"/>
    <w:link w:val="Normal1Car"/>
    <w:qFormat/>
    <w:rsid w:val="00EC0C68"/>
    <w:pPr>
      <w:spacing w:after="120"/>
    </w:pPr>
    <w:rPr>
      <w:rFonts w:asciiTheme="minorHAnsi" w:hAnsiTheme="minorHAnsi"/>
      <w:szCs w:val="20"/>
    </w:rPr>
  </w:style>
  <w:style w:type="character" w:customStyle="1" w:styleId="Normal1Car">
    <w:name w:val="Normal 1 Car"/>
    <w:basedOn w:val="Policepardfaut"/>
    <w:link w:val="Normal1"/>
    <w:rsid w:val="00EC0C68"/>
    <w:rPr>
      <w:rFonts w:eastAsia="Times New Roman" w:cs="Times New Roman"/>
      <w:lang w:eastAsia="fr-FR"/>
    </w:rPr>
  </w:style>
  <w:style w:type="character" w:customStyle="1" w:styleId="js-see-more-additionnal-content">
    <w:name w:val="js-see-more-additionnal-content"/>
    <w:basedOn w:val="Policepardfaut"/>
    <w:rsid w:val="00734D6B"/>
  </w:style>
  <w:style w:type="character" w:customStyle="1" w:styleId="mixed-citation">
    <w:name w:val="mixed-citation"/>
    <w:basedOn w:val="Policepardfaut"/>
    <w:rsid w:val="00734D6B"/>
  </w:style>
  <w:style w:type="character" w:customStyle="1" w:styleId="ref-title">
    <w:name w:val="ref-title"/>
    <w:basedOn w:val="Policepardfaut"/>
    <w:rsid w:val="00734D6B"/>
  </w:style>
  <w:style w:type="character" w:customStyle="1" w:styleId="ref-journal">
    <w:name w:val="ref-journal"/>
    <w:basedOn w:val="Policepardfaut"/>
    <w:rsid w:val="00734D6B"/>
  </w:style>
  <w:style w:type="character" w:customStyle="1" w:styleId="ref-vol">
    <w:name w:val="ref-vol"/>
    <w:basedOn w:val="Policepardfaut"/>
    <w:rsid w:val="00734D6B"/>
  </w:style>
  <w:style w:type="paragraph" w:customStyle="1" w:styleId="Article1">
    <w:name w:val="Article 1"/>
    <w:basedOn w:val="Normal"/>
    <w:link w:val="Article1Car"/>
    <w:autoRedefine/>
    <w:qFormat/>
    <w:rsid w:val="00981065"/>
    <w:pPr>
      <w:numPr>
        <w:numId w:val="17"/>
      </w:numPr>
      <w:spacing w:before="0" w:after="200"/>
      <w:jc w:val="left"/>
    </w:pPr>
    <w:rPr>
      <w:rFonts w:asciiTheme="minorHAnsi" w:eastAsiaTheme="minorHAnsi" w:hAnsiTheme="minorHAnsi" w:cstheme="minorBidi"/>
      <w:color w:val="auto"/>
      <w:sz w:val="22"/>
      <w:szCs w:val="22"/>
      <w:shd w:val="clear" w:color="auto" w:fill="auto"/>
      <w:lang w:eastAsia="en-US"/>
    </w:rPr>
  </w:style>
  <w:style w:type="character" w:customStyle="1" w:styleId="Article1Car">
    <w:name w:val="Article 1 Car"/>
    <w:basedOn w:val="Policepardfaut"/>
    <w:link w:val="Article1"/>
    <w:rsid w:val="00981065"/>
    <w:rPr>
      <w:sz w:val="22"/>
      <w:szCs w:val="22"/>
    </w:rPr>
  </w:style>
  <w:style w:type="character" w:styleId="Lienhypertextesuivivisit">
    <w:name w:val="FollowedHyperlink"/>
    <w:basedOn w:val="Policepardfaut"/>
    <w:uiPriority w:val="99"/>
    <w:semiHidden/>
    <w:unhideWhenUsed/>
    <w:rsid w:val="00981065"/>
    <w:rPr>
      <w:color w:val="09212C" w:themeColor="followedHyperlink"/>
      <w:u w:val="single"/>
    </w:rPr>
  </w:style>
  <w:style w:type="paragraph" w:styleId="Titre">
    <w:name w:val="Title"/>
    <w:basedOn w:val="Normal"/>
    <w:next w:val="Normal"/>
    <w:link w:val="TitreCar"/>
    <w:uiPriority w:val="10"/>
    <w:qFormat/>
    <w:rsid w:val="00B14743"/>
    <w:pPr>
      <w:spacing w:before="0"/>
      <w:contextualSpacing/>
    </w:pPr>
    <w:rPr>
      <w:rFonts w:asciiTheme="majorHAnsi" w:eastAsiaTheme="majorEastAsia" w:hAnsiTheme="majorHAnsi" w:cstheme="majorBidi"/>
      <w:color w:val="auto"/>
      <w:spacing w:val="-10"/>
      <w:kern w:val="28"/>
      <w:sz w:val="56"/>
      <w:szCs w:val="56"/>
      <w:shd w:val="clear" w:color="auto" w:fill="auto"/>
      <w:lang w:eastAsia="en-US"/>
    </w:rPr>
  </w:style>
  <w:style w:type="character" w:customStyle="1" w:styleId="TitreCar">
    <w:name w:val="Titre Car"/>
    <w:basedOn w:val="Policepardfaut"/>
    <w:link w:val="Titre"/>
    <w:uiPriority w:val="10"/>
    <w:rsid w:val="00B1474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6505">
      <w:bodyDiv w:val="1"/>
      <w:marLeft w:val="0"/>
      <w:marRight w:val="0"/>
      <w:marTop w:val="0"/>
      <w:marBottom w:val="0"/>
      <w:divBdr>
        <w:top w:val="none" w:sz="0" w:space="0" w:color="auto"/>
        <w:left w:val="none" w:sz="0" w:space="0" w:color="auto"/>
        <w:bottom w:val="none" w:sz="0" w:space="0" w:color="auto"/>
        <w:right w:val="none" w:sz="0" w:space="0" w:color="auto"/>
      </w:divBdr>
    </w:div>
    <w:div w:id="55517157">
      <w:bodyDiv w:val="1"/>
      <w:marLeft w:val="0"/>
      <w:marRight w:val="0"/>
      <w:marTop w:val="0"/>
      <w:marBottom w:val="0"/>
      <w:divBdr>
        <w:top w:val="none" w:sz="0" w:space="0" w:color="auto"/>
        <w:left w:val="none" w:sz="0" w:space="0" w:color="auto"/>
        <w:bottom w:val="none" w:sz="0" w:space="0" w:color="auto"/>
        <w:right w:val="none" w:sz="0" w:space="0" w:color="auto"/>
      </w:divBdr>
    </w:div>
    <w:div w:id="126708305">
      <w:bodyDiv w:val="1"/>
      <w:marLeft w:val="0"/>
      <w:marRight w:val="0"/>
      <w:marTop w:val="0"/>
      <w:marBottom w:val="0"/>
      <w:divBdr>
        <w:top w:val="none" w:sz="0" w:space="0" w:color="auto"/>
        <w:left w:val="none" w:sz="0" w:space="0" w:color="auto"/>
        <w:bottom w:val="none" w:sz="0" w:space="0" w:color="auto"/>
        <w:right w:val="none" w:sz="0" w:space="0" w:color="auto"/>
      </w:divBdr>
    </w:div>
    <w:div w:id="231433122">
      <w:bodyDiv w:val="1"/>
      <w:marLeft w:val="0"/>
      <w:marRight w:val="0"/>
      <w:marTop w:val="0"/>
      <w:marBottom w:val="0"/>
      <w:divBdr>
        <w:top w:val="none" w:sz="0" w:space="0" w:color="auto"/>
        <w:left w:val="none" w:sz="0" w:space="0" w:color="auto"/>
        <w:bottom w:val="none" w:sz="0" w:space="0" w:color="auto"/>
        <w:right w:val="none" w:sz="0" w:space="0" w:color="auto"/>
      </w:divBdr>
    </w:div>
    <w:div w:id="232276619">
      <w:bodyDiv w:val="1"/>
      <w:marLeft w:val="0"/>
      <w:marRight w:val="0"/>
      <w:marTop w:val="0"/>
      <w:marBottom w:val="0"/>
      <w:divBdr>
        <w:top w:val="none" w:sz="0" w:space="0" w:color="auto"/>
        <w:left w:val="none" w:sz="0" w:space="0" w:color="auto"/>
        <w:bottom w:val="none" w:sz="0" w:space="0" w:color="auto"/>
        <w:right w:val="none" w:sz="0" w:space="0" w:color="auto"/>
      </w:divBdr>
    </w:div>
    <w:div w:id="243229258">
      <w:bodyDiv w:val="1"/>
      <w:marLeft w:val="0"/>
      <w:marRight w:val="0"/>
      <w:marTop w:val="0"/>
      <w:marBottom w:val="0"/>
      <w:divBdr>
        <w:top w:val="none" w:sz="0" w:space="0" w:color="auto"/>
        <w:left w:val="none" w:sz="0" w:space="0" w:color="auto"/>
        <w:bottom w:val="none" w:sz="0" w:space="0" w:color="auto"/>
        <w:right w:val="none" w:sz="0" w:space="0" w:color="auto"/>
      </w:divBdr>
    </w:div>
    <w:div w:id="250048166">
      <w:bodyDiv w:val="1"/>
      <w:marLeft w:val="0"/>
      <w:marRight w:val="0"/>
      <w:marTop w:val="0"/>
      <w:marBottom w:val="0"/>
      <w:divBdr>
        <w:top w:val="none" w:sz="0" w:space="0" w:color="auto"/>
        <w:left w:val="none" w:sz="0" w:space="0" w:color="auto"/>
        <w:bottom w:val="none" w:sz="0" w:space="0" w:color="auto"/>
        <w:right w:val="none" w:sz="0" w:space="0" w:color="auto"/>
      </w:divBdr>
    </w:div>
    <w:div w:id="257295090">
      <w:bodyDiv w:val="1"/>
      <w:marLeft w:val="0"/>
      <w:marRight w:val="0"/>
      <w:marTop w:val="0"/>
      <w:marBottom w:val="0"/>
      <w:divBdr>
        <w:top w:val="none" w:sz="0" w:space="0" w:color="auto"/>
        <w:left w:val="none" w:sz="0" w:space="0" w:color="auto"/>
        <w:bottom w:val="none" w:sz="0" w:space="0" w:color="auto"/>
        <w:right w:val="none" w:sz="0" w:space="0" w:color="auto"/>
      </w:divBdr>
    </w:div>
    <w:div w:id="285552493">
      <w:bodyDiv w:val="1"/>
      <w:marLeft w:val="0"/>
      <w:marRight w:val="0"/>
      <w:marTop w:val="0"/>
      <w:marBottom w:val="0"/>
      <w:divBdr>
        <w:top w:val="none" w:sz="0" w:space="0" w:color="auto"/>
        <w:left w:val="none" w:sz="0" w:space="0" w:color="auto"/>
        <w:bottom w:val="none" w:sz="0" w:space="0" w:color="auto"/>
        <w:right w:val="none" w:sz="0" w:space="0" w:color="auto"/>
      </w:divBdr>
    </w:div>
    <w:div w:id="320164329">
      <w:bodyDiv w:val="1"/>
      <w:marLeft w:val="0"/>
      <w:marRight w:val="0"/>
      <w:marTop w:val="0"/>
      <w:marBottom w:val="0"/>
      <w:divBdr>
        <w:top w:val="none" w:sz="0" w:space="0" w:color="auto"/>
        <w:left w:val="none" w:sz="0" w:space="0" w:color="auto"/>
        <w:bottom w:val="none" w:sz="0" w:space="0" w:color="auto"/>
        <w:right w:val="none" w:sz="0" w:space="0" w:color="auto"/>
      </w:divBdr>
    </w:div>
    <w:div w:id="322587513">
      <w:bodyDiv w:val="1"/>
      <w:marLeft w:val="0"/>
      <w:marRight w:val="0"/>
      <w:marTop w:val="0"/>
      <w:marBottom w:val="0"/>
      <w:divBdr>
        <w:top w:val="none" w:sz="0" w:space="0" w:color="auto"/>
        <w:left w:val="none" w:sz="0" w:space="0" w:color="auto"/>
        <w:bottom w:val="none" w:sz="0" w:space="0" w:color="auto"/>
        <w:right w:val="none" w:sz="0" w:space="0" w:color="auto"/>
      </w:divBdr>
    </w:div>
    <w:div w:id="335230606">
      <w:bodyDiv w:val="1"/>
      <w:marLeft w:val="0"/>
      <w:marRight w:val="0"/>
      <w:marTop w:val="0"/>
      <w:marBottom w:val="0"/>
      <w:divBdr>
        <w:top w:val="none" w:sz="0" w:space="0" w:color="auto"/>
        <w:left w:val="none" w:sz="0" w:space="0" w:color="auto"/>
        <w:bottom w:val="none" w:sz="0" w:space="0" w:color="auto"/>
        <w:right w:val="none" w:sz="0" w:space="0" w:color="auto"/>
      </w:divBdr>
    </w:div>
    <w:div w:id="349643194">
      <w:bodyDiv w:val="1"/>
      <w:marLeft w:val="0"/>
      <w:marRight w:val="0"/>
      <w:marTop w:val="0"/>
      <w:marBottom w:val="0"/>
      <w:divBdr>
        <w:top w:val="none" w:sz="0" w:space="0" w:color="auto"/>
        <w:left w:val="none" w:sz="0" w:space="0" w:color="auto"/>
        <w:bottom w:val="none" w:sz="0" w:space="0" w:color="auto"/>
        <w:right w:val="none" w:sz="0" w:space="0" w:color="auto"/>
      </w:divBdr>
    </w:div>
    <w:div w:id="379474042">
      <w:bodyDiv w:val="1"/>
      <w:marLeft w:val="0"/>
      <w:marRight w:val="0"/>
      <w:marTop w:val="0"/>
      <w:marBottom w:val="0"/>
      <w:divBdr>
        <w:top w:val="none" w:sz="0" w:space="0" w:color="auto"/>
        <w:left w:val="none" w:sz="0" w:space="0" w:color="auto"/>
        <w:bottom w:val="none" w:sz="0" w:space="0" w:color="auto"/>
        <w:right w:val="none" w:sz="0" w:space="0" w:color="auto"/>
      </w:divBdr>
    </w:div>
    <w:div w:id="381634953">
      <w:bodyDiv w:val="1"/>
      <w:marLeft w:val="0"/>
      <w:marRight w:val="0"/>
      <w:marTop w:val="0"/>
      <w:marBottom w:val="0"/>
      <w:divBdr>
        <w:top w:val="none" w:sz="0" w:space="0" w:color="auto"/>
        <w:left w:val="none" w:sz="0" w:space="0" w:color="auto"/>
        <w:bottom w:val="none" w:sz="0" w:space="0" w:color="auto"/>
        <w:right w:val="none" w:sz="0" w:space="0" w:color="auto"/>
      </w:divBdr>
    </w:div>
    <w:div w:id="424544691">
      <w:bodyDiv w:val="1"/>
      <w:marLeft w:val="0"/>
      <w:marRight w:val="0"/>
      <w:marTop w:val="0"/>
      <w:marBottom w:val="0"/>
      <w:divBdr>
        <w:top w:val="none" w:sz="0" w:space="0" w:color="auto"/>
        <w:left w:val="none" w:sz="0" w:space="0" w:color="auto"/>
        <w:bottom w:val="none" w:sz="0" w:space="0" w:color="auto"/>
        <w:right w:val="none" w:sz="0" w:space="0" w:color="auto"/>
      </w:divBdr>
    </w:div>
    <w:div w:id="427627615">
      <w:bodyDiv w:val="1"/>
      <w:marLeft w:val="0"/>
      <w:marRight w:val="0"/>
      <w:marTop w:val="0"/>
      <w:marBottom w:val="0"/>
      <w:divBdr>
        <w:top w:val="none" w:sz="0" w:space="0" w:color="auto"/>
        <w:left w:val="none" w:sz="0" w:space="0" w:color="auto"/>
        <w:bottom w:val="none" w:sz="0" w:space="0" w:color="auto"/>
        <w:right w:val="none" w:sz="0" w:space="0" w:color="auto"/>
      </w:divBdr>
    </w:div>
    <w:div w:id="454982474">
      <w:bodyDiv w:val="1"/>
      <w:marLeft w:val="0"/>
      <w:marRight w:val="0"/>
      <w:marTop w:val="0"/>
      <w:marBottom w:val="0"/>
      <w:divBdr>
        <w:top w:val="none" w:sz="0" w:space="0" w:color="auto"/>
        <w:left w:val="none" w:sz="0" w:space="0" w:color="auto"/>
        <w:bottom w:val="none" w:sz="0" w:space="0" w:color="auto"/>
        <w:right w:val="none" w:sz="0" w:space="0" w:color="auto"/>
      </w:divBdr>
    </w:div>
    <w:div w:id="573661680">
      <w:bodyDiv w:val="1"/>
      <w:marLeft w:val="0"/>
      <w:marRight w:val="0"/>
      <w:marTop w:val="0"/>
      <w:marBottom w:val="0"/>
      <w:divBdr>
        <w:top w:val="none" w:sz="0" w:space="0" w:color="auto"/>
        <w:left w:val="none" w:sz="0" w:space="0" w:color="auto"/>
        <w:bottom w:val="none" w:sz="0" w:space="0" w:color="auto"/>
        <w:right w:val="none" w:sz="0" w:space="0" w:color="auto"/>
      </w:divBdr>
    </w:div>
    <w:div w:id="587275703">
      <w:bodyDiv w:val="1"/>
      <w:marLeft w:val="0"/>
      <w:marRight w:val="0"/>
      <w:marTop w:val="0"/>
      <w:marBottom w:val="0"/>
      <w:divBdr>
        <w:top w:val="none" w:sz="0" w:space="0" w:color="auto"/>
        <w:left w:val="none" w:sz="0" w:space="0" w:color="auto"/>
        <w:bottom w:val="none" w:sz="0" w:space="0" w:color="auto"/>
        <w:right w:val="none" w:sz="0" w:space="0" w:color="auto"/>
      </w:divBdr>
    </w:div>
    <w:div w:id="589856304">
      <w:bodyDiv w:val="1"/>
      <w:marLeft w:val="0"/>
      <w:marRight w:val="0"/>
      <w:marTop w:val="0"/>
      <w:marBottom w:val="0"/>
      <w:divBdr>
        <w:top w:val="none" w:sz="0" w:space="0" w:color="auto"/>
        <w:left w:val="none" w:sz="0" w:space="0" w:color="auto"/>
        <w:bottom w:val="none" w:sz="0" w:space="0" w:color="auto"/>
        <w:right w:val="none" w:sz="0" w:space="0" w:color="auto"/>
      </w:divBdr>
    </w:div>
    <w:div w:id="636646951">
      <w:bodyDiv w:val="1"/>
      <w:marLeft w:val="0"/>
      <w:marRight w:val="0"/>
      <w:marTop w:val="0"/>
      <w:marBottom w:val="0"/>
      <w:divBdr>
        <w:top w:val="none" w:sz="0" w:space="0" w:color="auto"/>
        <w:left w:val="none" w:sz="0" w:space="0" w:color="auto"/>
        <w:bottom w:val="none" w:sz="0" w:space="0" w:color="auto"/>
        <w:right w:val="none" w:sz="0" w:space="0" w:color="auto"/>
      </w:divBdr>
    </w:div>
    <w:div w:id="722561213">
      <w:bodyDiv w:val="1"/>
      <w:marLeft w:val="0"/>
      <w:marRight w:val="0"/>
      <w:marTop w:val="0"/>
      <w:marBottom w:val="0"/>
      <w:divBdr>
        <w:top w:val="none" w:sz="0" w:space="0" w:color="auto"/>
        <w:left w:val="none" w:sz="0" w:space="0" w:color="auto"/>
        <w:bottom w:val="none" w:sz="0" w:space="0" w:color="auto"/>
        <w:right w:val="none" w:sz="0" w:space="0" w:color="auto"/>
      </w:divBdr>
    </w:div>
    <w:div w:id="763064545">
      <w:bodyDiv w:val="1"/>
      <w:marLeft w:val="0"/>
      <w:marRight w:val="0"/>
      <w:marTop w:val="0"/>
      <w:marBottom w:val="0"/>
      <w:divBdr>
        <w:top w:val="none" w:sz="0" w:space="0" w:color="auto"/>
        <w:left w:val="none" w:sz="0" w:space="0" w:color="auto"/>
        <w:bottom w:val="none" w:sz="0" w:space="0" w:color="auto"/>
        <w:right w:val="none" w:sz="0" w:space="0" w:color="auto"/>
      </w:divBdr>
    </w:div>
    <w:div w:id="904337294">
      <w:bodyDiv w:val="1"/>
      <w:marLeft w:val="0"/>
      <w:marRight w:val="0"/>
      <w:marTop w:val="0"/>
      <w:marBottom w:val="0"/>
      <w:divBdr>
        <w:top w:val="none" w:sz="0" w:space="0" w:color="auto"/>
        <w:left w:val="none" w:sz="0" w:space="0" w:color="auto"/>
        <w:bottom w:val="none" w:sz="0" w:space="0" w:color="auto"/>
        <w:right w:val="none" w:sz="0" w:space="0" w:color="auto"/>
      </w:divBdr>
    </w:div>
    <w:div w:id="931932759">
      <w:bodyDiv w:val="1"/>
      <w:marLeft w:val="0"/>
      <w:marRight w:val="0"/>
      <w:marTop w:val="0"/>
      <w:marBottom w:val="0"/>
      <w:divBdr>
        <w:top w:val="none" w:sz="0" w:space="0" w:color="auto"/>
        <w:left w:val="none" w:sz="0" w:space="0" w:color="auto"/>
        <w:bottom w:val="none" w:sz="0" w:space="0" w:color="auto"/>
        <w:right w:val="none" w:sz="0" w:space="0" w:color="auto"/>
      </w:divBdr>
      <w:divsChild>
        <w:div w:id="1818105509">
          <w:marLeft w:val="547"/>
          <w:marRight w:val="0"/>
          <w:marTop w:val="0"/>
          <w:marBottom w:val="0"/>
          <w:divBdr>
            <w:top w:val="none" w:sz="0" w:space="0" w:color="auto"/>
            <w:left w:val="none" w:sz="0" w:space="0" w:color="auto"/>
            <w:bottom w:val="none" w:sz="0" w:space="0" w:color="auto"/>
            <w:right w:val="none" w:sz="0" w:space="0" w:color="auto"/>
          </w:divBdr>
        </w:div>
      </w:divsChild>
    </w:div>
    <w:div w:id="941373043">
      <w:bodyDiv w:val="1"/>
      <w:marLeft w:val="0"/>
      <w:marRight w:val="0"/>
      <w:marTop w:val="0"/>
      <w:marBottom w:val="0"/>
      <w:divBdr>
        <w:top w:val="none" w:sz="0" w:space="0" w:color="auto"/>
        <w:left w:val="none" w:sz="0" w:space="0" w:color="auto"/>
        <w:bottom w:val="none" w:sz="0" w:space="0" w:color="auto"/>
        <w:right w:val="none" w:sz="0" w:space="0" w:color="auto"/>
      </w:divBdr>
      <w:divsChild>
        <w:div w:id="1283153721">
          <w:marLeft w:val="547"/>
          <w:marRight w:val="0"/>
          <w:marTop w:val="0"/>
          <w:marBottom w:val="0"/>
          <w:divBdr>
            <w:top w:val="none" w:sz="0" w:space="0" w:color="auto"/>
            <w:left w:val="none" w:sz="0" w:space="0" w:color="auto"/>
            <w:bottom w:val="none" w:sz="0" w:space="0" w:color="auto"/>
            <w:right w:val="none" w:sz="0" w:space="0" w:color="auto"/>
          </w:divBdr>
        </w:div>
      </w:divsChild>
    </w:div>
    <w:div w:id="982931607">
      <w:bodyDiv w:val="1"/>
      <w:marLeft w:val="0"/>
      <w:marRight w:val="0"/>
      <w:marTop w:val="0"/>
      <w:marBottom w:val="0"/>
      <w:divBdr>
        <w:top w:val="none" w:sz="0" w:space="0" w:color="auto"/>
        <w:left w:val="none" w:sz="0" w:space="0" w:color="auto"/>
        <w:bottom w:val="none" w:sz="0" w:space="0" w:color="auto"/>
        <w:right w:val="none" w:sz="0" w:space="0" w:color="auto"/>
      </w:divBdr>
      <w:divsChild>
        <w:div w:id="1781485682">
          <w:marLeft w:val="547"/>
          <w:marRight w:val="0"/>
          <w:marTop w:val="0"/>
          <w:marBottom w:val="0"/>
          <w:divBdr>
            <w:top w:val="none" w:sz="0" w:space="0" w:color="auto"/>
            <w:left w:val="none" w:sz="0" w:space="0" w:color="auto"/>
            <w:bottom w:val="none" w:sz="0" w:space="0" w:color="auto"/>
            <w:right w:val="none" w:sz="0" w:space="0" w:color="auto"/>
          </w:divBdr>
        </w:div>
      </w:divsChild>
    </w:div>
    <w:div w:id="992563813">
      <w:bodyDiv w:val="1"/>
      <w:marLeft w:val="0"/>
      <w:marRight w:val="0"/>
      <w:marTop w:val="0"/>
      <w:marBottom w:val="0"/>
      <w:divBdr>
        <w:top w:val="none" w:sz="0" w:space="0" w:color="auto"/>
        <w:left w:val="none" w:sz="0" w:space="0" w:color="auto"/>
        <w:bottom w:val="none" w:sz="0" w:space="0" w:color="auto"/>
        <w:right w:val="none" w:sz="0" w:space="0" w:color="auto"/>
      </w:divBdr>
    </w:div>
    <w:div w:id="1069305510">
      <w:bodyDiv w:val="1"/>
      <w:marLeft w:val="0"/>
      <w:marRight w:val="0"/>
      <w:marTop w:val="0"/>
      <w:marBottom w:val="0"/>
      <w:divBdr>
        <w:top w:val="none" w:sz="0" w:space="0" w:color="auto"/>
        <w:left w:val="none" w:sz="0" w:space="0" w:color="auto"/>
        <w:bottom w:val="none" w:sz="0" w:space="0" w:color="auto"/>
        <w:right w:val="none" w:sz="0" w:space="0" w:color="auto"/>
      </w:divBdr>
    </w:div>
    <w:div w:id="1188757972">
      <w:bodyDiv w:val="1"/>
      <w:marLeft w:val="0"/>
      <w:marRight w:val="0"/>
      <w:marTop w:val="0"/>
      <w:marBottom w:val="0"/>
      <w:divBdr>
        <w:top w:val="none" w:sz="0" w:space="0" w:color="auto"/>
        <w:left w:val="none" w:sz="0" w:space="0" w:color="auto"/>
        <w:bottom w:val="none" w:sz="0" w:space="0" w:color="auto"/>
        <w:right w:val="none" w:sz="0" w:space="0" w:color="auto"/>
      </w:divBdr>
    </w:div>
    <w:div w:id="1203833589">
      <w:bodyDiv w:val="1"/>
      <w:marLeft w:val="0"/>
      <w:marRight w:val="0"/>
      <w:marTop w:val="0"/>
      <w:marBottom w:val="0"/>
      <w:divBdr>
        <w:top w:val="none" w:sz="0" w:space="0" w:color="auto"/>
        <w:left w:val="none" w:sz="0" w:space="0" w:color="auto"/>
        <w:bottom w:val="none" w:sz="0" w:space="0" w:color="auto"/>
        <w:right w:val="none" w:sz="0" w:space="0" w:color="auto"/>
      </w:divBdr>
    </w:div>
    <w:div w:id="1219778988">
      <w:bodyDiv w:val="1"/>
      <w:marLeft w:val="0"/>
      <w:marRight w:val="0"/>
      <w:marTop w:val="0"/>
      <w:marBottom w:val="0"/>
      <w:divBdr>
        <w:top w:val="none" w:sz="0" w:space="0" w:color="auto"/>
        <w:left w:val="none" w:sz="0" w:space="0" w:color="auto"/>
        <w:bottom w:val="none" w:sz="0" w:space="0" w:color="auto"/>
        <w:right w:val="none" w:sz="0" w:space="0" w:color="auto"/>
      </w:divBdr>
    </w:div>
    <w:div w:id="1226451099">
      <w:bodyDiv w:val="1"/>
      <w:marLeft w:val="0"/>
      <w:marRight w:val="0"/>
      <w:marTop w:val="0"/>
      <w:marBottom w:val="0"/>
      <w:divBdr>
        <w:top w:val="none" w:sz="0" w:space="0" w:color="auto"/>
        <w:left w:val="none" w:sz="0" w:space="0" w:color="auto"/>
        <w:bottom w:val="none" w:sz="0" w:space="0" w:color="auto"/>
        <w:right w:val="none" w:sz="0" w:space="0" w:color="auto"/>
      </w:divBdr>
    </w:div>
    <w:div w:id="1235312993">
      <w:bodyDiv w:val="1"/>
      <w:marLeft w:val="0"/>
      <w:marRight w:val="0"/>
      <w:marTop w:val="0"/>
      <w:marBottom w:val="0"/>
      <w:divBdr>
        <w:top w:val="none" w:sz="0" w:space="0" w:color="auto"/>
        <w:left w:val="none" w:sz="0" w:space="0" w:color="auto"/>
        <w:bottom w:val="none" w:sz="0" w:space="0" w:color="auto"/>
        <w:right w:val="none" w:sz="0" w:space="0" w:color="auto"/>
      </w:divBdr>
    </w:div>
    <w:div w:id="1260021834">
      <w:bodyDiv w:val="1"/>
      <w:marLeft w:val="0"/>
      <w:marRight w:val="0"/>
      <w:marTop w:val="0"/>
      <w:marBottom w:val="0"/>
      <w:divBdr>
        <w:top w:val="none" w:sz="0" w:space="0" w:color="auto"/>
        <w:left w:val="none" w:sz="0" w:space="0" w:color="auto"/>
        <w:bottom w:val="none" w:sz="0" w:space="0" w:color="auto"/>
        <w:right w:val="none" w:sz="0" w:space="0" w:color="auto"/>
      </w:divBdr>
    </w:div>
    <w:div w:id="1275088705">
      <w:bodyDiv w:val="1"/>
      <w:marLeft w:val="0"/>
      <w:marRight w:val="0"/>
      <w:marTop w:val="0"/>
      <w:marBottom w:val="0"/>
      <w:divBdr>
        <w:top w:val="none" w:sz="0" w:space="0" w:color="auto"/>
        <w:left w:val="none" w:sz="0" w:space="0" w:color="auto"/>
        <w:bottom w:val="none" w:sz="0" w:space="0" w:color="auto"/>
        <w:right w:val="none" w:sz="0" w:space="0" w:color="auto"/>
      </w:divBdr>
    </w:div>
    <w:div w:id="1336952600">
      <w:bodyDiv w:val="1"/>
      <w:marLeft w:val="0"/>
      <w:marRight w:val="0"/>
      <w:marTop w:val="0"/>
      <w:marBottom w:val="0"/>
      <w:divBdr>
        <w:top w:val="none" w:sz="0" w:space="0" w:color="auto"/>
        <w:left w:val="none" w:sz="0" w:space="0" w:color="auto"/>
        <w:bottom w:val="none" w:sz="0" w:space="0" w:color="auto"/>
        <w:right w:val="none" w:sz="0" w:space="0" w:color="auto"/>
      </w:divBdr>
    </w:div>
    <w:div w:id="1361662193">
      <w:bodyDiv w:val="1"/>
      <w:marLeft w:val="0"/>
      <w:marRight w:val="0"/>
      <w:marTop w:val="0"/>
      <w:marBottom w:val="0"/>
      <w:divBdr>
        <w:top w:val="none" w:sz="0" w:space="0" w:color="auto"/>
        <w:left w:val="none" w:sz="0" w:space="0" w:color="auto"/>
        <w:bottom w:val="none" w:sz="0" w:space="0" w:color="auto"/>
        <w:right w:val="none" w:sz="0" w:space="0" w:color="auto"/>
      </w:divBdr>
    </w:div>
    <w:div w:id="1372919657">
      <w:bodyDiv w:val="1"/>
      <w:marLeft w:val="0"/>
      <w:marRight w:val="0"/>
      <w:marTop w:val="0"/>
      <w:marBottom w:val="0"/>
      <w:divBdr>
        <w:top w:val="none" w:sz="0" w:space="0" w:color="auto"/>
        <w:left w:val="none" w:sz="0" w:space="0" w:color="auto"/>
        <w:bottom w:val="none" w:sz="0" w:space="0" w:color="auto"/>
        <w:right w:val="none" w:sz="0" w:space="0" w:color="auto"/>
      </w:divBdr>
    </w:div>
    <w:div w:id="1379011723">
      <w:bodyDiv w:val="1"/>
      <w:marLeft w:val="0"/>
      <w:marRight w:val="0"/>
      <w:marTop w:val="0"/>
      <w:marBottom w:val="0"/>
      <w:divBdr>
        <w:top w:val="none" w:sz="0" w:space="0" w:color="auto"/>
        <w:left w:val="none" w:sz="0" w:space="0" w:color="auto"/>
        <w:bottom w:val="none" w:sz="0" w:space="0" w:color="auto"/>
        <w:right w:val="none" w:sz="0" w:space="0" w:color="auto"/>
      </w:divBdr>
    </w:div>
    <w:div w:id="1383168467">
      <w:bodyDiv w:val="1"/>
      <w:marLeft w:val="0"/>
      <w:marRight w:val="0"/>
      <w:marTop w:val="0"/>
      <w:marBottom w:val="0"/>
      <w:divBdr>
        <w:top w:val="none" w:sz="0" w:space="0" w:color="auto"/>
        <w:left w:val="none" w:sz="0" w:space="0" w:color="auto"/>
        <w:bottom w:val="none" w:sz="0" w:space="0" w:color="auto"/>
        <w:right w:val="none" w:sz="0" w:space="0" w:color="auto"/>
      </w:divBdr>
    </w:div>
    <w:div w:id="1541816573">
      <w:bodyDiv w:val="1"/>
      <w:marLeft w:val="0"/>
      <w:marRight w:val="0"/>
      <w:marTop w:val="0"/>
      <w:marBottom w:val="0"/>
      <w:divBdr>
        <w:top w:val="none" w:sz="0" w:space="0" w:color="auto"/>
        <w:left w:val="none" w:sz="0" w:space="0" w:color="auto"/>
        <w:bottom w:val="none" w:sz="0" w:space="0" w:color="auto"/>
        <w:right w:val="none" w:sz="0" w:space="0" w:color="auto"/>
      </w:divBdr>
    </w:div>
    <w:div w:id="1557618013">
      <w:bodyDiv w:val="1"/>
      <w:marLeft w:val="0"/>
      <w:marRight w:val="0"/>
      <w:marTop w:val="0"/>
      <w:marBottom w:val="0"/>
      <w:divBdr>
        <w:top w:val="none" w:sz="0" w:space="0" w:color="auto"/>
        <w:left w:val="none" w:sz="0" w:space="0" w:color="auto"/>
        <w:bottom w:val="none" w:sz="0" w:space="0" w:color="auto"/>
        <w:right w:val="none" w:sz="0" w:space="0" w:color="auto"/>
      </w:divBdr>
      <w:divsChild>
        <w:div w:id="308941381">
          <w:marLeft w:val="547"/>
          <w:marRight w:val="0"/>
          <w:marTop w:val="0"/>
          <w:marBottom w:val="0"/>
          <w:divBdr>
            <w:top w:val="none" w:sz="0" w:space="0" w:color="auto"/>
            <w:left w:val="none" w:sz="0" w:space="0" w:color="auto"/>
            <w:bottom w:val="none" w:sz="0" w:space="0" w:color="auto"/>
            <w:right w:val="none" w:sz="0" w:space="0" w:color="auto"/>
          </w:divBdr>
        </w:div>
        <w:div w:id="426267411">
          <w:marLeft w:val="547"/>
          <w:marRight w:val="0"/>
          <w:marTop w:val="0"/>
          <w:marBottom w:val="0"/>
          <w:divBdr>
            <w:top w:val="none" w:sz="0" w:space="0" w:color="auto"/>
            <w:left w:val="none" w:sz="0" w:space="0" w:color="auto"/>
            <w:bottom w:val="none" w:sz="0" w:space="0" w:color="auto"/>
            <w:right w:val="none" w:sz="0" w:space="0" w:color="auto"/>
          </w:divBdr>
        </w:div>
        <w:div w:id="768352698">
          <w:marLeft w:val="547"/>
          <w:marRight w:val="0"/>
          <w:marTop w:val="0"/>
          <w:marBottom w:val="0"/>
          <w:divBdr>
            <w:top w:val="none" w:sz="0" w:space="0" w:color="auto"/>
            <w:left w:val="none" w:sz="0" w:space="0" w:color="auto"/>
            <w:bottom w:val="none" w:sz="0" w:space="0" w:color="auto"/>
            <w:right w:val="none" w:sz="0" w:space="0" w:color="auto"/>
          </w:divBdr>
        </w:div>
        <w:div w:id="774057412">
          <w:marLeft w:val="547"/>
          <w:marRight w:val="0"/>
          <w:marTop w:val="0"/>
          <w:marBottom w:val="0"/>
          <w:divBdr>
            <w:top w:val="none" w:sz="0" w:space="0" w:color="auto"/>
            <w:left w:val="none" w:sz="0" w:space="0" w:color="auto"/>
            <w:bottom w:val="none" w:sz="0" w:space="0" w:color="auto"/>
            <w:right w:val="none" w:sz="0" w:space="0" w:color="auto"/>
          </w:divBdr>
        </w:div>
        <w:div w:id="1110391322">
          <w:marLeft w:val="547"/>
          <w:marRight w:val="0"/>
          <w:marTop w:val="0"/>
          <w:marBottom w:val="0"/>
          <w:divBdr>
            <w:top w:val="none" w:sz="0" w:space="0" w:color="auto"/>
            <w:left w:val="none" w:sz="0" w:space="0" w:color="auto"/>
            <w:bottom w:val="none" w:sz="0" w:space="0" w:color="auto"/>
            <w:right w:val="none" w:sz="0" w:space="0" w:color="auto"/>
          </w:divBdr>
        </w:div>
        <w:div w:id="1333296324">
          <w:marLeft w:val="547"/>
          <w:marRight w:val="0"/>
          <w:marTop w:val="0"/>
          <w:marBottom w:val="0"/>
          <w:divBdr>
            <w:top w:val="none" w:sz="0" w:space="0" w:color="auto"/>
            <w:left w:val="none" w:sz="0" w:space="0" w:color="auto"/>
            <w:bottom w:val="none" w:sz="0" w:space="0" w:color="auto"/>
            <w:right w:val="none" w:sz="0" w:space="0" w:color="auto"/>
          </w:divBdr>
        </w:div>
      </w:divsChild>
    </w:div>
    <w:div w:id="1560357375">
      <w:bodyDiv w:val="1"/>
      <w:marLeft w:val="0"/>
      <w:marRight w:val="0"/>
      <w:marTop w:val="0"/>
      <w:marBottom w:val="0"/>
      <w:divBdr>
        <w:top w:val="none" w:sz="0" w:space="0" w:color="auto"/>
        <w:left w:val="none" w:sz="0" w:space="0" w:color="auto"/>
        <w:bottom w:val="none" w:sz="0" w:space="0" w:color="auto"/>
        <w:right w:val="none" w:sz="0" w:space="0" w:color="auto"/>
      </w:divBdr>
    </w:div>
    <w:div w:id="1663001485">
      <w:bodyDiv w:val="1"/>
      <w:marLeft w:val="0"/>
      <w:marRight w:val="0"/>
      <w:marTop w:val="0"/>
      <w:marBottom w:val="0"/>
      <w:divBdr>
        <w:top w:val="none" w:sz="0" w:space="0" w:color="auto"/>
        <w:left w:val="none" w:sz="0" w:space="0" w:color="auto"/>
        <w:bottom w:val="none" w:sz="0" w:space="0" w:color="auto"/>
        <w:right w:val="none" w:sz="0" w:space="0" w:color="auto"/>
      </w:divBdr>
    </w:div>
    <w:div w:id="1668821803">
      <w:bodyDiv w:val="1"/>
      <w:marLeft w:val="0"/>
      <w:marRight w:val="0"/>
      <w:marTop w:val="0"/>
      <w:marBottom w:val="0"/>
      <w:divBdr>
        <w:top w:val="none" w:sz="0" w:space="0" w:color="auto"/>
        <w:left w:val="none" w:sz="0" w:space="0" w:color="auto"/>
        <w:bottom w:val="none" w:sz="0" w:space="0" w:color="auto"/>
        <w:right w:val="none" w:sz="0" w:space="0" w:color="auto"/>
      </w:divBdr>
    </w:div>
    <w:div w:id="1677146083">
      <w:bodyDiv w:val="1"/>
      <w:marLeft w:val="0"/>
      <w:marRight w:val="0"/>
      <w:marTop w:val="0"/>
      <w:marBottom w:val="0"/>
      <w:divBdr>
        <w:top w:val="none" w:sz="0" w:space="0" w:color="auto"/>
        <w:left w:val="none" w:sz="0" w:space="0" w:color="auto"/>
        <w:bottom w:val="none" w:sz="0" w:space="0" w:color="auto"/>
        <w:right w:val="none" w:sz="0" w:space="0" w:color="auto"/>
      </w:divBdr>
    </w:div>
    <w:div w:id="1691293896">
      <w:bodyDiv w:val="1"/>
      <w:marLeft w:val="0"/>
      <w:marRight w:val="0"/>
      <w:marTop w:val="0"/>
      <w:marBottom w:val="0"/>
      <w:divBdr>
        <w:top w:val="none" w:sz="0" w:space="0" w:color="auto"/>
        <w:left w:val="none" w:sz="0" w:space="0" w:color="auto"/>
        <w:bottom w:val="none" w:sz="0" w:space="0" w:color="auto"/>
        <w:right w:val="none" w:sz="0" w:space="0" w:color="auto"/>
      </w:divBdr>
    </w:div>
    <w:div w:id="1700425255">
      <w:bodyDiv w:val="1"/>
      <w:marLeft w:val="0"/>
      <w:marRight w:val="0"/>
      <w:marTop w:val="0"/>
      <w:marBottom w:val="0"/>
      <w:divBdr>
        <w:top w:val="none" w:sz="0" w:space="0" w:color="auto"/>
        <w:left w:val="none" w:sz="0" w:space="0" w:color="auto"/>
        <w:bottom w:val="none" w:sz="0" w:space="0" w:color="auto"/>
        <w:right w:val="none" w:sz="0" w:space="0" w:color="auto"/>
      </w:divBdr>
    </w:div>
    <w:div w:id="1785534365">
      <w:bodyDiv w:val="1"/>
      <w:marLeft w:val="0"/>
      <w:marRight w:val="0"/>
      <w:marTop w:val="0"/>
      <w:marBottom w:val="0"/>
      <w:divBdr>
        <w:top w:val="none" w:sz="0" w:space="0" w:color="auto"/>
        <w:left w:val="none" w:sz="0" w:space="0" w:color="auto"/>
        <w:bottom w:val="none" w:sz="0" w:space="0" w:color="auto"/>
        <w:right w:val="none" w:sz="0" w:space="0" w:color="auto"/>
      </w:divBdr>
    </w:div>
    <w:div w:id="1834756752">
      <w:bodyDiv w:val="1"/>
      <w:marLeft w:val="0"/>
      <w:marRight w:val="0"/>
      <w:marTop w:val="0"/>
      <w:marBottom w:val="0"/>
      <w:divBdr>
        <w:top w:val="none" w:sz="0" w:space="0" w:color="auto"/>
        <w:left w:val="none" w:sz="0" w:space="0" w:color="auto"/>
        <w:bottom w:val="none" w:sz="0" w:space="0" w:color="auto"/>
        <w:right w:val="none" w:sz="0" w:space="0" w:color="auto"/>
      </w:divBdr>
    </w:div>
    <w:div w:id="1841702339">
      <w:bodyDiv w:val="1"/>
      <w:marLeft w:val="0"/>
      <w:marRight w:val="0"/>
      <w:marTop w:val="0"/>
      <w:marBottom w:val="0"/>
      <w:divBdr>
        <w:top w:val="none" w:sz="0" w:space="0" w:color="auto"/>
        <w:left w:val="none" w:sz="0" w:space="0" w:color="auto"/>
        <w:bottom w:val="none" w:sz="0" w:space="0" w:color="auto"/>
        <w:right w:val="none" w:sz="0" w:space="0" w:color="auto"/>
      </w:divBdr>
    </w:div>
    <w:div w:id="1876501424">
      <w:bodyDiv w:val="1"/>
      <w:marLeft w:val="0"/>
      <w:marRight w:val="0"/>
      <w:marTop w:val="0"/>
      <w:marBottom w:val="0"/>
      <w:divBdr>
        <w:top w:val="none" w:sz="0" w:space="0" w:color="auto"/>
        <w:left w:val="none" w:sz="0" w:space="0" w:color="auto"/>
        <w:bottom w:val="none" w:sz="0" w:space="0" w:color="auto"/>
        <w:right w:val="none" w:sz="0" w:space="0" w:color="auto"/>
      </w:divBdr>
    </w:div>
    <w:div w:id="1910652349">
      <w:bodyDiv w:val="1"/>
      <w:marLeft w:val="0"/>
      <w:marRight w:val="0"/>
      <w:marTop w:val="0"/>
      <w:marBottom w:val="0"/>
      <w:divBdr>
        <w:top w:val="none" w:sz="0" w:space="0" w:color="auto"/>
        <w:left w:val="none" w:sz="0" w:space="0" w:color="auto"/>
        <w:bottom w:val="none" w:sz="0" w:space="0" w:color="auto"/>
        <w:right w:val="none" w:sz="0" w:space="0" w:color="auto"/>
      </w:divBdr>
    </w:div>
    <w:div w:id="1946686734">
      <w:bodyDiv w:val="1"/>
      <w:marLeft w:val="0"/>
      <w:marRight w:val="0"/>
      <w:marTop w:val="0"/>
      <w:marBottom w:val="0"/>
      <w:divBdr>
        <w:top w:val="none" w:sz="0" w:space="0" w:color="auto"/>
        <w:left w:val="none" w:sz="0" w:space="0" w:color="auto"/>
        <w:bottom w:val="none" w:sz="0" w:space="0" w:color="auto"/>
        <w:right w:val="none" w:sz="0" w:space="0" w:color="auto"/>
      </w:divBdr>
      <w:divsChild>
        <w:div w:id="174156757">
          <w:marLeft w:val="1267"/>
          <w:marRight w:val="0"/>
          <w:marTop w:val="120"/>
          <w:marBottom w:val="0"/>
          <w:divBdr>
            <w:top w:val="none" w:sz="0" w:space="0" w:color="auto"/>
            <w:left w:val="none" w:sz="0" w:space="0" w:color="auto"/>
            <w:bottom w:val="none" w:sz="0" w:space="0" w:color="auto"/>
            <w:right w:val="none" w:sz="0" w:space="0" w:color="auto"/>
          </w:divBdr>
        </w:div>
      </w:divsChild>
    </w:div>
    <w:div w:id="2010935960">
      <w:bodyDiv w:val="1"/>
      <w:marLeft w:val="0"/>
      <w:marRight w:val="0"/>
      <w:marTop w:val="0"/>
      <w:marBottom w:val="0"/>
      <w:divBdr>
        <w:top w:val="none" w:sz="0" w:space="0" w:color="auto"/>
        <w:left w:val="none" w:sz="0" w:space="0" w:color="auto"/>
        <w:bottom w:val="none" w:sz="0" w:space="0" w:color="auto"/>
        <w:right w:val="none" w:sz="0" w:space="0" w:color="auto"/>
      </w:divBdr>
    </w:div>
    <w:div w:id="2082288871">
      <w:bodyDiv w:val="1"/>
      <w:marLeft w:val="0"/>
      <w:marRight w:val="0"/>
      <w:marTop w:val="0"/>
      <w:marBottom w:val="0"/>
      <w:divBdr>
        <w:top w:val="none" w:sz="0" w:space="0" w:color="auto"/>
        <w:left w:val="none" w:sz="0" w:space="0" w:color="auto"/>
        <w:bottom w:val="none" w:sz="0" w:space="0" w:color="auto"/>
        <w:right w:val="none" w:sz="0" w:space="0" w:color="auto"/>
      </w:divBdr>
    </w:div>
    <w:div w:id="2094010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lui.beauvaisis.fr/wp-content/uploads/2023/10/PADD_PLUI_CAB_octobre-2023.pdf" TargetMode="External"/><Relationship Id="rId26" Type="http://schemas.openxmlformats.org/officeDocument/2006/relationships/hyperlink" Target="https://www.ecologie.gouv.fr/sites/default/files/publications/Bilan_emi_2020.pdf" TargetMode="External"/><Relationship Id="rId39" Type="http://schemas.openxmlformats.org/officeDocument/2006/relationships/hyperlink" Target="https://drive.google.com/file/d/1Bv9RNTIwzG3KE5uz9MM05hbYRjDg4-MO/view?usp=sharing" TargetMode="External"/><Relationship Id="rId21" Type="http://schemas.openxmlformats.org/officeDocument/2006/relationships/hyperlink" Target="https://www.beauvaisis.fr/developpement-durable/pcaet-document-final.html" TargetMode="External"/><Relationship Id="rId34" Type="http://schemas.openxmlformats.org/officeDocument/2006/relationships/hyperlink" Target="https://www.ecologie.gouv.fr/sites/default/files/documents/bilan_emissions_gazeuses_trafic_aerien_france_2023.pdf" TargetMode="External"/><Relationship Id="rId42" Type="http://schemas.openxmlformats.org/officeDocument/2006/relationships/hyperlink" Target="https://www.hauts-de-france.developpement-durable.gouv.fr/IMG/pdf/note_informations_pcaet_2023.pdf" TargetMode="Externa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ui.beauvaisis.f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ecologie.gouv.fr/sites/default/files/documents/bilan_emissions_gazeuses_trafic_aerien_france_2023.pdf" TargetMode="External"/><Relationship Id="rId32" Type="http://schemas.openxmlformats.org/officeDocument/2006/relationships/hyperlink" Target="http://www.beauvaisis.fr/docs/pcaet/2012-avis-mrae.pdf"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eauvaisis.fr/docs/pcaet/2012-avis-mrae.pdf" TargetMode="External"/><Relationship Id="rId23" Type="http://schemas.openxmlformats.org/officeDocument/2006/relationships/hyperlink" Target="https://www.beauvaisis.fr/docs/pcaet/2012-final/Partie%201_%20Diagnostic%20territorial.pdf" TargetMode="External"/><Relationship Id="rId28" Type="http://schemas.openxmlformats.org/officeDocument/2006/relationships/hyperlink" Target="https://www.ecologie.gouv.fr/sites/default/files/publications/bilan_emissions_gazeuses_2019.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beauvaisis.fr/developpement-durable/pcaet-document-final.html" TargetMode="External"/><Relationship Id="rId31" Type="http://schemas.openxmlformats.org/officeDocument/2006/relationships/image" Target="media/image7.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diplomatie.gouv.fr/fr/politique-etrangere-de-la-france/climat-et-environnement/la-lutte-contre-les-changements-climatiques/la-conference-de-paris-ou-cop21/" TargetMode="External"/><Relationship Id="rId27" Type="http://schemas.openxmlformats.org/officeDocument/2006/relationships/hyperlink" Target="https://2040.hautsdefrance.fr/download/decouvrez-la-collection-les-fiches-du-sraddet/" TargetMode="External"/><Relationship Id="rId30" Type="http://schemas.openxmlformats.org/officeDocument/2006/relationships/image" Target="media/image6.png"/><Relationship Id="rId35" Type="http://schemas.openxmlformats.org/officeDocument/2006/relationships/header" Target="header2.xml"/><Relationship Id="rId43" Type="http://schemas.openxmlformats.org/officeDocument/2006/relationships/hyperlink" Target="https://www.legifrance.gouv.fr/codes/article_lc/LEGIARTI00004334310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plui.beauvaisis.fr/wp-content/uploads/2022/07/restitution-1-diagnostic_5-juillet-2022.pdf"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concertation.aeroportparisbeauvais.com/fr/documentation" TargetMode="External"/><Relationship Id="rId46" Type="http://schemas.openxmlformats.org/officeDocument/2006/relationships/theme" Target="theme/theme1.xml"/><Relationship Id="rId20" Type="http://schemas.openxmlformats.org/officeDocument/2006/relationships/hyperlink" Target="https://2040.hautsdefrance.fr/download/decouvrez-la-collection-les-fiches-du-sraddet/" TargetMode="External"/><Relationship Id="rId4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Egis">
  <a:themeElements>
    <a:clrScheme name="Egis">
      <a:dk1>
        <a:srgbClr val="000000"/>
      </a:dk1>
      <a:lt1>
        <a:sysClr val="window" lastClr="FFFFFF"/>
      </a:lt1>
      <a:dk2>
        <a:srgbClr val="F4A41D"/>
      </a:dk2>
      <a:lt2>
        <a:srgbClr val="828282"/>
      </a:lt2>
      <a:accent1>
        <a:srgbClr val="09212C"/>
      </a:accent1>
      <a:accent2>
        <a:srgbClr val="ABC100"/>
      </a:accent2>
      <a:accent3>
        <a:srgbClr val="5D858B"/>
      </a:accent3>
      <a:accent4>
        <a:srgbClr val="00617E"/>
      </a:accent4>
      <a:accent5>
        <a:srgbClr val="00A4A6"/>
      </a:accent5>
      <a:accent6>
        <a:srgbClr val="97B8BB"/>
      </a:accent6>
      <a:hlink>
        <a:srgbClr val="09212C"/>
      </a:hlink>
      <a:folHlink>
        <a:srgbClr val="09212C"/>
      </a:folHlink>
    </a:clrScheme>
    <a:fontScheme name="Egi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none" lIns="72000" tIns="72000" rIns="72000" bIns="72000" numCol="1" spcCol="0" rtlCol="0" fromWordArt="0" anchor="ctr" anchorCtr="0" forceAA="0" compatLnSpc="1">
        <a:prstTxWarp prst="textNoShape">
          <a:avLst/>
        </a:prstTxWarp>
        <a:noAutofit/>
      </a:bodyPr>
      <a:lstStyle>
        <a:defPPr algn="ctr">
          <a:defRPr sz="1200" dirty="0" err="1" smtClean="0"/>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none" lIns="0" tIns="0" rIns="0" bIns="0" rtlCol="0">
        <a:spAutoFit/>
      </a:bodyPr>
      <a:lstStyle>
        <a:defPPr>
          <a:defRPr sz="1400" dirty="0" err="1" smtClean="0"/>
        </a:defPPr>
      </a:lstStyle>
    </a:txDef>
  </a:objectDefaults>
  <a:extraClrSchemeLst/>
  <a:extLst>
    <a:ext uri="{05A4C25C-085E-4340-85A3-A5531E510DB2}">
      <thm15:themeFamily xmlns:thm15="http://schemas.microsoft.com/office/thememl/2012/main" name="Egis" id="{442E41AC-669D-45CC-B881-4D1430D04708}" vid="{6BED1D58-39B6-4025-BC48-6441989E34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417A0CF48511418B1E3911AB932B61" ma:contentTypeVersion="16" ma:contentTypeDescription="Crée un document." ma:contentTypeScope="" ma:versionID="2ba5196524562cca2a1c943e40295759">
  <xsd:schema xmlns:xsd="http://www.w3.org/2001/XMLSchema" xmlns:xs="http://www.w3.org/2001/XMLSchema" xmlns:p="http://schemas.microsoft.com/office/2006/metadata/properties" xmlns:ns3="ea90b69b-95f6-4b7b-aebd-d7439cc0927e" xmlns:ns4="367b2fe9-c2cd-4d4e-b0b3-4e85eb4a33ce" targetNamespace="http://schemas.microsoft.com/office/2006/metadata/properties" ma:root="true" ma:fieldsID="191d5dc5d3749a6f24e05c51dbfc2ce2" ns3:_="" ns4:_="">
    <xsd:import namespace="ea90b69b-95f6-4b7b-aebd-d7439cc0927e"/>
    <xsd:import namespace="367b2fe9-c2cd-4d4e-b0b3-4e85eb4a33ce"/>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GenerationTime" minOccurs="0"/>
                <xsd:element ref="ns3:MediaServiceEventHashCode" minOccurs="0"/>
                <xsd:element ref="ns3:MediaServiceSystemTags" minOccurs="0"/>
                <xsd:element ref="ns3:MediaServiceOCR" minOccurs="0"/>
                <xsd:element ref="ns3:MediaServiceSearchProperties"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0b69b-95f6-4b7b-aebd-d7439cc09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b2fe9-c2cd-4d4e-b0b3-4e85eb4a33ce"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SharingHintHash" ma:index="13"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a90b69b-95f6-4b7b-aebd-d7439cc092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ED359-F9BC-479F-AF10-11917CE88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0b69b-95f6-4b7b-aebd-d7439cc0927e"/>
    <ds:schemaRef ds:uri="367b2fe9-c2cd-4d4e-b0b3-4e85eb4a3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DA15A3-3CFC-4405-B02C-E83E947369B2}">
  <ds:schemaRefs>
    <ds:schemaRef ds:uri="http://schemas.microsoft.com/sharepoint/v3/contenttype/forms"/>
  </ds:schemaRefs>
</ds:datastoreItem>
</file>

<file path=customXml/itemProps3.xml><?xml version="1.0" encoding="utf-8"?>
<ds:datastoreItem xmlns:ds="http://schemas.openxmlformats.org/officeDocument/2006/customXml" ds:itemID="{F793F140-838A-4A82-B5D9-88985A416B07}">
  <ds:schemaRefs>
    <ds:schemaRef ds:uri="http://schemas.microsoft.com/office/2006/metadata/properties"/>
    <ds:schemaRef ds:uri="http://schemas.microsoft.com/office/infopath/2007/PartnerControls"/>
    <ds:schemaRef ds:uri="ea90b69b-95f6-4b7b-aebd-d7439cc0927e"/>
  </ds:schemaRefs>
</ds:datastoreItem>
</file>

<file path=customXml/itemProps4.xml><?xml version="1.0" encoding="utf-8"?>
<ds:datastoreItem xmlns:ds="http://schemas.openxmlformats.org/officeDocument/2006/customXml" ds:itemID="{63CE7121-A269-4D5B-ABC9-A85ADCCFD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4605</Words>
  <Characters>25328</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MISSION DE MAÎTRISE D’ŒUVRE DE LA CONSTRUCTION DES INFRASTRUCTURES PORTUAIRES MORBAYA-FORECARIAH ET DE DE LA CONSTRUCTION DU CHEMIN DE FER TRANS-GUINÉEN (BEYLA-FORECARIAH) - 650 KM</vt:lpstr>
    </vt:vector>
  </TitlesOfParts>
  <Company>Egis</Company>
  <LinksUpToDate>false</LinksUpToDate>
  <CharactersWithSpaces>29874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DE MAÎTRISE D’ŒUVRE DE LA CONSTRUCTION DES INFRASTRUCTURES PORTUAIRES MORBAYA-FORECARIAH ET DE DE LA CONSTRUCTION DU CHEMIN DE FER TRANS-GUINÉEN (BEYLA-FORECARIAH) - 650 KM</dc:title>
  <dc:subject>Note longue interne</dc:subject>
  <dc:creator>DAVID Christel</dc:creator>
  <cp:keywords/>
  <dc:description/>
  <cp:lastModifiedBy>Laurent</cp:lastModifiedBy>
  <cp:revision>5</cp:revision>
  <cp:lastPrinted>2025-06-30T08:19:00Z</cp:lastPrinted>
  <dcterms:created xsi:type="dcterms:W3CDTF">2025-06-30T07:58:00Z</dcterms:created>
  <dcterms:modified xsi:type="dcterms:W3CDTF">2025-06-30T08:19:00Z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y fmtid="{D5CDD505-2E9C-101B-9397-08002B2CF9AE}" pid="36" name="ContentTypeId">
    <vt:lpwstr>0x01010073417A0CF48511418B1E3911AB932B61</vt:lpwstr>
  </property>
  <property fmtid="{D5CDD505-2E9C-101B-9397-08002B2CF9AE}" pid="37" name="ClassificationLevel">
    <vt:lpwstr>5;#Internal|86d58d27-cc8e-4bfd-a785-ea3ef4347509</vt:lpwstr>
  </property>
  <property fmtid="{D5CDD505-2E9C-101B-9397-08002B2CF9AE}" pid="38" name="SupportServices">
    <vt:lpwstr>4;#Technical|c0c3c620-f02f-4f49-b67f-b93ee27607c9</vt:lpwstr>
  </property>
  <property fmtid="{D5CDD505-2E9C-101B-9397-08002B2CF9AE}" pid="39" name="MediaServiceImageTags">
    <vt:lpwstr/>
  </property>
  <property fmtid="{D5CDD505-2E9C-101B-9397-08002B2CF9AE}" pid="40" name="WorkspaceClassification">
    <vt:lpwstr>2;#Projects|b7cc1373-d160-4aa3-bf26-3372b93dfcbf</vt:lpwstr>
  </property>
  <property fmtid="{D5CDD505-2E9C-101B-9397-08002B2CF9AE}" pid="41" name="ArchiveClassificationPlan">
    <vt:lpwstr>1;#00 00 A classer|06ef1ee2-e7bf-4474-9d1e-c5fbf4f3b42b</vt:lpwstr>
  </property>
  <property fmtid="{D5CDD505-2E9C-101B-9397-08002B2CF9AE}" pid="42" name="Organisation">
    <vt:lpwstr>3;#BBI|bdc2d891-2a2f-4ae7-a6fc-f4a2bb5f28a3</vt:lpwstr>
  </property>
  <property fmtid="{D5CDD505-2E9C-101B-9397-08002B2CF9AE}" pid="43" name="lcf76f155ced4ddcb4097134ff3c332f">
    <vt:lpwstr/>
  </property>
  <property fmtid="{D5CDD505-2E9C-101B-9397-08002B2CF9AE}" pid="44" name="_dlc_DocIdItemGuid">
    <vt:lpwstr>bb74f73d-4c05-4f4c-ac72-079f7dee5381</vt:lpwstr>
  </property>
</Properties>
</file>